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16DB8" w14:textId="77777777" w:rsidR="00F41BDF" w:rsidRPr="007E4A45" w:rsidRDefault="00F41BDF" w:rsidP="007E4A45">
      <w:pPr>
        <w:pStyle w:val="Tblzattartalom"/>
        <w:tabs>
          <w:tab w:val="left" w:pos="4536"/>
          <w:tab w:val="center" w:pos="5529"/>
        </w:tabs>
        <w:jc w:val="both"/>
        <w:rPr>
          <w:b/>
          <w:i w:val="0"/>
          <w:szCs w:val="24"/>
        </w:rPr>
      </w:pPr>
    </w:p>
    <w:p w14:paraId="0F3AA1D4" w14:textId="6B1EC1D2" w:rsidR="00337A40" w:rsidRPr="00133CAD" w:rsidRDefault="00337A40" w:rsidP="00337A40">
      <w:pPr>
        <w:pStyle w:val="Listaszerbekezds"/>
        <w:widowControl w:val="0"/>
        <w:shd w:val="clear" w:color="auto" w:fill="BFBFBF" w:themeFill="background1" w:themeFillShade="BF"/>
        <w:tabs>
          <w:tab w:val="left" w:pos="1185"/>
        </w:tabs>
        <w:jc w:val="right"/>
        <w:rPr>
          <w:b/>
          <w:bCs/>
        </w:rPr>
      </w:pPr>
      <w:r>
        <w:rPr>
          <w:b/>
          <w:bCs/>
        </w:rPr>
        <w:t>3</w:t>
      </w:r>
      <w:r>
        <w:rPr>
          <w:b/>
          <w:bCs/>
        </w:rPr>
        <w:t xml:space="preserve">-A. </w:t>
      </w:r>
      <w:r w:rsidRPr="00133CAD">
        <w:rPr>
          <w:b/>
          <w:bCs/>
        </w:rPr>
        <w:t>sz. melléklet a 94/2021. sz. előterjesztéshez</w:t>
      </w:r>
    </w:p>
    <w:p w14:paraId="2F1D39AE" w14:textId="77777777" w:rsidR="00337A40" w:rsidRDefault="00337A40" w:rsidP="007E4A45">
      <w:pPr>
        <w:pStyle w:val="Tblzattartalom"/>
        <w:tabs>
          <w:tab w:val="left" w:pos="4536"/>
          <w:tab w:val="center" w:pos="5529"/>
        </w:tabs>
        <w:jc w:val="center"/>
        <w:rPr>
          <w:b/>
          <w:i w:val="0"/>
          <w:szCs w:val="24"/>
        </w:rPr>
      </w:pPr>
    </w:p>
    <w:p w14:paraId="429AE5EA" w14:textId="56BD16B6" w:rsidR="00D80776" w:rsidRPr="007E4A45" w:rsidRDefault="003A4408" w:rsidP="007E4A45">
      <w:pPr>
        <w:pStyle w:val="Tblzattartalom"/>
        <w:tabs>
          <w:tab w:val="left" w:pos="4536"/>
          <w:tab w:val="center" w:pos="5529"/>
        </w:tabs>
        <w:jc w:val="center"/>
        <w:rPr>
          <w:b/>
          <w:i w:val="0"/>
          <w:szCs w:val="24"/>
        </w:rPr>
      </w:pPr>
      <w:r w:rsidRPr="007E4A45">
        <w:rPr>
          <w:b/>
          <w:i w:val="0"/>
          <w:szCs w:val="24"/>
        </w:rPr>
        <w:t>Szada Nagyközség Önkormányzat Képviselő-testületének</w:t>
      </w:r>
    </w:p>
    <w:p w14:paraId="4B731314" w14:textId="182AFA51" w:rsidR="00D80776" w:rsidRPr="007E4A45" w:rsidRDefault="003A4408" w:rsidP="007E4A45">
      <w:pPr>
        <w:jc w:val="center"/>
        <w:rPr>
          <w:b/>
          <w:bCs/>
          <w:color w:val="000000"/>
        </w:rPr>
      </w:pPr>
      <w:bookmarkStart w:id="0" w:name="_Hlk80704475"/>
      <w:r w:rsidRPr="007E4A45">
        <w:rPr>
          <w:b/>
          <w:bCs/>
          <w:color w:val="000000"/>
        </w:rPr>
        <w:t>…/2021</w:t>
      </w:r>
      <w:r w:rsidRPr="007E4A45">
        <w:rPr>
          <w:b/>
          <w:bCs/>
          <w:color w:val="000000"/>
          <w:highlight w:val="yellow"/>
        </w:rPr>
        <w:t>. (...)</w:t>
      </w:r>
      <w:r w:rsidRPr="007E4A45">
        <w:rPr>
          <w:b/>
          <w:bCs/>
          <w:color w:val="000000"/>
        </w:rPr>
        <w:t xml:space="preserve"> önkormányzati rendelete</w:t>
      </w:r>
    </w:p>
    <w:p w14:paraId="172D4FDD" w14:textId="77777777" w:rsidR="003A4408" w:rsidRPr="007E4A45" w:rsidRDefault="003A4408" w:rsidP="007E4A45">
      <w:pPr>
        <w:jc w:val="center"/>
        <w:rPr>
          <w:b/>
          <w:bCs/>
          <w:color w:val="000000"/>
        </w:rPr>
      </w:pPr>
      <w:bookmarkStart w:id="1" w:name="_Hlk80704643"/>
      <w:bookmarkEnd w:id="0"/>
      <w:r w:rsidRPr="007E4A45">
        <w:rPr>
          <w:b/>
          <w:bCs/>
          <w:color w:val="000000"/>
        </w:rPr>
        <w:t xml:space="preserve">a kiadások készpénzben történő teljesítésének eseteiről szóló </w:t>
      </w:r>
    </w:p>
    <w:p w14:paraId="2C7D3A0C" w14:textId="7415B8D6" w:rsidR="00D80776" w:rsidRPr="007E4A45" w:rsidRDefault="003A4408" w:rsidP="007E4A45">
      <w:pPr>
        <w:jc w:val="center"/>
        <w:rPr>
          <w:b/>
          <w:bCs/>
          <w:color w:val="000000"/>
        </w:rPr>
      </w:pPr>
      <w:r w:rsidRPr="007E4A45">
        <w:rPr>
          <w:b/>
          <w:bCs/>
          <w:color w:val="000000"/>
        </w:rPr>
        <w:t>7/ 2017. (V.23.) önkormányzati rendelet</w:t>
      </w:r>
      <w:bookmarkEnd w:id="1"/>
      <w:r w:rsidRPr="007E4A45">
        <w:rPr>
          <w:b/>
          <w:bCs/>
          <w:color w:val="000000"/>
        </w:rPr>
        <w:t xml:space="preserve"> módosításáról</w:t>
      </w:r>
    </w:p>
    <w:p w14:paraId="419FEBB0" w14:textId="77777777" w:rsidR="00D80776" w:rsidRPr="007E4A45" w:rsidRDefault="00D80776" w:rsidP="00337A40">
      <w:pPr>
        <w:rPr>
          <w:b/>
          <w:bCs/>
          <w:color w:val="000000"/>
        </w:rPr>
      </w:pPr>
    </w:p>
    <w:p w14:paraId="2F2184D9" w14:textId="77777777" w:rsidR="00D80776" w:rsidRPr="007E4A45" w:rsidRDefault="00D80776" w:rsidP="007E4A45">
      <w:pPr>
        <w:jc w:val="both"/>
        <w:rPr>
          <w:color w:val="000000"/>
        </w:rPr>
      </w:pPr>
      <w:r w:rsidRPr="007E4A45">
        <w:rPr>
          <w:color w:val="000000"/>
        </w:rPr>
        <w:t>Szada Nagyközség Önkormányzat Képviselő-testülete az államháztartásról szóló 2011. évi CXCV. törvény 109. § (6) bekezdésében kapott felhatalmazás alapján, az Alaptörvény 32. cikk (1) bekezdés a) pontjában meghatározott feladatkörében eljárva a következőket rendeli el:</w:t>
      </w:r>
    </w:p>
    <w:p w14:paraId="33F23E5E" w14:textId="77777777" w:rsidR="00D80776" w:rsidRPr="007E4A45" w:rsidRDefault="00D80776" w:rsidP="007E4A45">
      <w:pPr>
        <w:ind w:firstLine="180"/>
        <w:jc w:val="both"/>
        <w:rPr>
          <w:color w:val="000000"/>
        </w:rPr>
      </w:pPr>
    </w:p>
    <w:p w14:paraId="6F4F6533" w14:textId="12317FFF" w:rsidR="00D80776" w:rsidRPr="007E4A45" w:rsidRDefault="00D80776" w:rsidP="007E4A45">
      <w:pPr>
        <w:numPr>
          <w:ilvl w:val="0"/>
          <w:numId w:val="1"/>
        </w:numPr>
        <w:ind w:left="284" w:hanging="283"/>
        <w:jc w:val="center"/>
        <w:rPr>
          <w:color w:val="000000"/>
        </w:rPr>
      </w:pPr>
      <w:r w:rsidRPr="007E4A45">
        <w:rPr>
          <w:b/>
          <w:bCs/>
          <w:color w:val="000000"/>
        </w:rPr>
        <w:t>§</w:t>
      </w:r>
    </w:p>
    <w:p w14:paraId="100824F1" w14:textId="237DFA15" w:rsidR="003A4408" w:rsidRPr="007E4A45" w:rsidRDefault="003A4408" w:rsidP="007E4A45">
      <w:pPr>
        <w:jc w:val="center"/>
        <w:rPr>
          <w:b/>
          <w:bCs/>
          <w:color w:val="000000"/>
        </w:rPr>
      </w:pPr>
    </w:p>
    <w:p w14:paraId="25BAAF71" w14:textId="77777777" w:rsidR="003A4408" w:rsidRPr="007E4A45" w:rsidRDefault="003A4408" w:rsidP="007E4A45">
      <w:pPr>
        <w:rPr>
          <w:color w:val="000000"/>
        </w:rPr>
      </w:pPr>
      <w:r w:rsidRPr="007E4A45">
        <w:rPr>
          <w:color w:val="000000"/>
        </w:rPr>
        <w:t>A kiadások készpénzben történő teljesítésének eseteiről szóló 7/ 2017. (V.23.) önkormányzati</w:t>
      </w:r>
    </w:p>
    <w:p w14:paraId="32EFCAE0" w14:textId="4BAB59ED" w:rsidR="003A4408" w:rsidRPr="007E4A45" w:rsidRDefault="003A4408" w:rsidP="007E4A45">
      <w:pPr>
        <w:jc w:val="both"/>
        <w:rPr>
          <w:color w:val="000000"/>
        </w:rPr>
      </w:pPr>
      <w:r w:rsidRPr="007E4A45">
        <w:rPr>
          <w:color w:val="000000"/>
        </w:rPr>
        <w:t>rendelet (továbbiakban: R.) 2. § (4) bekezdése helyébe a következő rendelkezés lép:</w:t>
      </w:r>
    </w:p>
    <w:p w14:paraId="07A5BBB5" w14:textId="77777777" w:rsidR="003A4408" w:rsidRPr="007E4A45" w:rsidRDefault="003A4408" w:rsidP="007E4A45">
      <w:pPr>
        <w:jc w:val="both"/>
        <w:rPr>
          <w:color w:val="000000"/>
        </w:rPr>
      </w:pPr>
    </w:p>
    <w:p w14:paraId="1A470DED" w14:textId="0A28F42A" w:rsidR="003A4408" w:rsidRPr="007E4A45" w:rsidRDefault="003A4408" w:rsidP="007E4A45">
      <w:pPr>
        <w:jc w:val="both"/>
        <w:rPr>
          <w:i/>
          <w:iCs/>
          <w:color w:val="000000"/>
        </w:rPr>
      </w:pPr>
      <w:r w:rsidRPr="007E4A45">
        <w:rPr>
          <w:i/>
          <w:iCs/>
          <w:color w:val="000000"/>
        </w:rPr>
        <w:t>„(4) A készpénzben történő egyösszegű kifizetések felső határa 500.000 Ft.”</w:t>
      </w:r>
    </w:p>
    <w:p w14:paraId="53EA598D" w14:textId="77777777" w:rsidR="00D80776" w:rsidRPr="007E4A45" w:rsidRDefault="00D80776" w:rsidP="007E4A45">
      <w:pPr>
        <w:ind w:left="361"/>
        <w:rPr>
          <w:color w:val="000000"/>
        </w:rPr>
      </w:pPr>
    </w:p>
    <w:p w14:paraId="4FAEC3DD" w14:textId="77777777" w:rsidR="00D80776" w:rsidRPr="007E4A45" w:rsidRDefault="00D80776" w:rsidP="007E4A45">
      <w:pPr>
        <w:ind w:left="567" w:hanging="425"/>
        <w:jc w:val="both"/>
        <w:rPr>
          <w:color w:val="000000"/>
        </w:rPr>
      </w:pPr>
    </w:p>
    <w:p w14:paraId="7E9CCE5F" w14:textId="77777777" w:rsidR="00D80776" w:rsidRPr="007E4A45" w:rsidRDefault="00D80776" w:rsidP="007E4A45">
      <w:pPr>
        <w:numPr>
          <w:ilvl w:val="0"/>
          <w:numId w:val="1"/>
        </w:numPr>
        <w:ind w:left="284" w:hanging="283"/>
        <w:jc w:val="center"/>
        <w:rPr>
          <w:color w:val="000000"/>
        </w:rPr>
      </w:pPr>
      <w:r w:rsidRPr="007E4A45">
        <w:rPr>
          <w:b/>
          <w:bCs/>
          <w:color w:val="000000"/>
        </w:rPr>
        <w:t>§</w:t>
      </w:r>
    </w:p>
    <w:p w14:paraId="60A61197" w14:textId="77777777" w:rsidR="00D80776" w:rsidRPr="007E4A45" w:rsidRDefault="00D80776" w:rsidP="007E4A45">
      <w:pPr>
        <w:ind w:left="361"/>
        <w:rPr>
          <w:color w:val="000000"/>
        </w:rPr>
      </w:pPr>
    </w:p>
    <w:p w14:paraId="70C04A45" w14:textId="29168005" w:rsidR="00D80776" w:rsidRPr="007E4A45" w:rsidRDefault="003A4408" w:rsidP="007E4A45">
      <w:pPr>
        <w:jc w:val="both"/>
        <w:rPr>
          <w:color w:val="000000"/>
        </w:rPr>
      </w:pPr>
      <w:r w:rsidRPr="007E4A45">
        <w:rPr>
          <w:color w:val="000000"/>
        </w:rPr>
        <w:t>A R. 2.</w:t>
      </w:r>
      <w:r w:rsidR="00623A8F" w:rsidRPr="007E4A45">
        <w:rPr>
          <w:color w:val="000000"/>
        </w:rPr>
        <w:t xml:space="preserve">§ </w:t>
      </w:r>
      <w:r w:rsidRPr="007E4A45">
        <w:rPr>
          <w:color w:val="000000"/>
        </w:rPr>
        <w:t>(5) bekezdése hatályát veszti.</w:t>
      </w:r>
    </w:p>
    <w:p w14:paraId="4F07CD78" w14:textId="77777777" w:rsidR="003A4408" w:rsidRPr="007E4A45" w:rsidRDefault="003A4408" w:rsidP="007E4A45">
      <w:pPr>
        <w:jc w:val="both"/>
        <w:rPr>
          <w:color w:val="000000"/>
        </w:rPr>
      </w:pPr>
    </w:p>
    <w:p w14:paraId="1BEE1AA0" w14:textId="77777777" w:rsidR="00D80776" w:rsidRPr="007E4A45" w:rsidRDefault="00D80776" w:rsidP="007E4A45">
      <w:pPr>
        <w:numPr>
          <w:ilvl w:val="0"/>
          <w:numId w:val="1"/>
        </w:numPr>
        <w:ind w:left="284" w:hanging="283"/>
        <w:jc w:val="center"/>
        <w:rPr>
          <w:b/>
          <w:bCs/>
          <w:color w:val="000000"/>
        </w:rPr>
      </w:pPr>
      <w:r w:rsidRPr="007E4A45">
        <w:rPr>
          <w:b/>
          <w:bCs/>
          <w:color w:val="000000"/>
        </w:rPr>
        <w:t>§</w:t>
      </w:r>
    </w:p>
    <w:p w14:paraId="188032C9" w14:textId="77777777" w:rsidR="00D80776" w:rsidRPr="007E4A45" w:rsidRDefault="00D80776" w:rsidP="007E4A45">
      <w:pPr>
        <w:ind w:left="284"/>
        <w:rPr>
          <w:b/>
          <w:bCs/>
          <w:color w:val="000000"/>
        </w:rPr>
      </w:pPr>
    </w:p>
    <w:p w14:paraId="09290783" w14:textId="77777777" w:rsidR="00D80776" w:rsidRPr="007E4A45" w:rsidRDefault="00D80776" w:rsidP="007E4A45">
      <w:pPr>
        <w:ind w:left="361" w:hanging="361"/>
        <w:jc w:val="both"/>
        <w:rPr>
          <w:color w:val="000000"/>
        </w:rPr>
      </w:pPr>
      <w:r w:rsidRPr="007E4A45">
        <w:rPr>
          <w:color w:val="000000"/>
        </w:rPr>
        <w:t>Ez a rendelet a kihirdetését követő napon lép hatályba.</w:t>
      </w:r>
    </w:p>
    <w:p w14:paraId="0611F2CD" w14:textId="77777777" w:rsidR="00D80776" w:rsidRPr="007E4A45" w:rsidRDefault="00D80776" w:rsidP="007E4A45">
      <w:pPr>
        <w:ind w:left="361"/>
        <w:jc w:val="both"/>
        <w:rPr>
          <w:color w:val="000000"/>
        </w:rPr>
      </w:pPr>
    </w:p>
    <w:p w14:paraId="799C5D83" w14:textId="77777777" w:rsidR="00D80776" w:rsidRPr="007E4A45" w:rsidRDefault="00D80776" w:rsidP="007E4A45">
      <w:pPr>
        <w:tabs>
          <w:tab w:val="left" w:pos="851"/>
          <w:tab w:val="right" w:pos="3544"/>
          <w:tab w:val="left" w:pos="6096"/>
          <w:tab w:val="right" w:pos="8647"/>
        </w:tabs>
        <w:jc w:val="both"/>
        <w:rPr>
          <w:color w:val="000000"/>
        </w:rPr>
      </w:pPr>
    </w:p>
    <w:p w14:paraId="7EBC6FE2" w14:textId="77777777" w:rsidR="00D80776" w:rsidRPr="007E4A45" w:rsidRDefault="00D80776" w:rsidP="007E4A45">
      <w:pPr>
        <w:tabs>
          <w:tab w:val="left" w:pos="851"/>
          <w:tab w:val="right" w:pos="3544"/>
          <w:tab w:val="left" w:pos="6096"/>
          <w:tab w:val="right" w:pos="8647"/>
        </w:tabs>
        <w:jc w:val="both"/>
        <w:rPr>
          <w:color w:val="000000"/>
        </w:rPr>
      </w:pPr>
    </w:p>
    <w:p w14:paraId="1E1D36B3" w14:textId="77777777" w:rsidR="00D80776" w:rsidRPr="007E4A45" w:rsidRDefault="00D80776" w:rsidP="007E4A45">
      <w:pPr>
        <w:tabs>
          <w:tab w:val="left" w:pos="851"/>
          <w:tab w:val="right" w:pos="3544"/>
          <w:tab w:val="left" w:pos="6096"/>
          <w:tab w:val="right" w:pos="8647"/>
        </w:tabs>
        <w:jc w:val="both"/>
        <w:rPr>
          <w:color w:val="000000"/>
        </w:rPr>
      </w:pPr>
    </w:p>
    <w:p w14:paraId="61C845C5" w14:textId="77777777" w:rsidR="00D80776" w:rsidRPr="007E4A45" w:rsidRDefault="00D80776" w:rsidP="007E4A45">
      <w:pPr>
        <w:tabs>
          <w:tab w:val="left" w:pos="709"/>
          <w:tab w:val="right" w:pos="3686"/>
          <w:tab w:val="left" w:pos="5812"/>
          <w:tab w:val="right" w:pos="8647"/>
        </w:tabs>
        <w:jc w:val="both"/>
        <w:rPr>
          <w:color w:val="000000"/>
          <w:u w:val="dotted"/>
        </w:rPr>
      </w:pPr>
      <w:r w:rsidRPr="007E4A45">
        <w:rPr>
          <w:color w:val="000000"/>
        </w:rPr>
        <w:tab/>
      </w:r>
      <w:r w:rsidRPr="007E4A45">
        <w:rPr>
          <w:color w:val="000000"/>
          <w:u w:val="dotted"/>
        </w:rPr>
        <w:tab/>
      </w:r>
      <w:r w:rsidRPr="007E4A45">
        <w:rPr>
          <w:color w:val="000000"/>
        </w:rPr>
        <w:t xml:space="preserve">    </w:t>
      </w:r>
      <w:r w:rsidRPr="007E4A45">
        <w:rPr>
          <w:color w:val="000000"/>
        </w:rPr>
        <w:tab/>
      </w:r>
      <w:r w:rsidRPr="007E4A45">
        <w:rPr>
          <w:color w:val="000000"/>
          <w:u w:val="dotted"/>
        </w:rPr>
        <w:tab/>
      </w:r>
    </w:p>
    <w:p w14:paraId="5B29811D" w14:textId="106388AC" w:rsidR="00D80776" w:rsidRPr="007E4A45" w:rsidRDefault="00D80776" w:rsidP="007E4A45">
      <w:pPr>
        <w:tabs>
          <w:tab w:val="left" w:pos="851"/>
          <w:tab w:val="center" w:pos="2127"/>
          <w:tab w:val="right" w:pos="3544"/>
          <w:tab w:val="left" w:pos="5812"/>
          <w:tab w:val="center" w:pos="7088"/>
          <w:tab w:val="right" w:pos="8647"/>
        </w:tabs>
        <w:jc w:val="both"/>
        <w:rPr>
          <w:color w:val="000000"/>
        </w:rPr>
      </w:pPr>
      <w:r w:rsidRPr="007E4A45">
        <w:rPr>
          <w:color w:val="000000"/>
        </w:rPr>
        <w:tab/>
      </w:r>
      <w:r w:rsidRPr="007E4A45">
        <w:rPr>
          <w:color w:val="000000"/>
        </w:rPr>
        <w:tab/>
      </w:r>
      <w:r w:rsidR="003A4408" w:rsidRPr="007E4A45">
        <w:rPr>
          <w:color w:val="000000"/>
        </w:rPr>
        <w:t>Pintér Lajos</w:t>
      </w:r>
      <w:r w:rsidRPr="007E4A45">
        <w:rPr>
          <w:color w:val="000000"/>
        </w:rPr>
        <w:tab/>
      </w:r>
      <w:r w:rsidRPr="007E4A45">
        <w:rPr>
          <w:color w:val="000000"/>
        </w:rPr>
        <w:tab/>
      </w:r>
      <w:r w:rsidRPr="007E4A45">
        <w:rPr>
          <w:color w:val="000000"/>
        </w:rPr>
        <w:tab/>
      </w:r>
      <w:r w:rsidR="003A4408" w:rsidRPr="007E4A45">
        <w:rPr>
          <w:color w:val="000000"/>
        </w:rPr>
        <w:t>Dr. Finta Béla</w:t>
      </w:r>
    </w:p>
    <w:p w14:paraId="624B1A9D" w14:textId="77777777" w:rsidR="00D80776" w:rsidRPr="007E4A45" w:rsidRDefault="00D80776" w:rsidP="007E4A45">
      <w:pPr>
        <w:tabs>
          <w:tab w:val="left" w:pos="851"/>
          <w:tab w:val="center" w:pos="2127"/>
          <w:tab w:val="right" w:pos="3544"/>
          <w:tab w:val="left" w:pos="5812"/>
          <w:tab w:val="center" w:pos="7088"/>
          <w:tab w:val="right" w:pos="8647"/>
        </w:tabs>
        <w:jc w:val="both"/>
        <w:rPr>
          <w:color w:val="000000"/>
        </w:rPr>
      </w:pPr>
      <w:r w:rsidRPr="007E4A45">
        <w:rPr>
          <w:color w:val="000000"/>
        </w:rPr>
        <w:tab/>
      </w:r>
      <w:r w:rsidRPr="007E4A45">
        <w:rPr>
          <w:color w:val="000000"/>
        </w:rPr>
        <w:tab/>
        <w:t>polgármester</w:t>
      </w:r>
      <w:r w:rsidRPr="007E4A45">
        <w:rPr>
          <w:color w:val="000000"/>
        </w:rPr>
        <w:tab/>
      </w:r>
      <w:r w:rsidRPr="007E4A45">
        <w:rPr>
          <w:color w:val="000000"/>
        </w:rPr>
        <w:tab/>
      </w:r>
      <w:r w:rsidRPr="007E4A45">
        <w:rPr>
          <w:color w:val="000000"/>
        </w:rPr>
        <w:tab/>
        <w:t>jegyző</w:t>
      </w:r>
    </w:p>
    <w:p w14:paraId="7648D425" w14:textId="77777777" w:rsidR="00D80776" w:rsidRPr="007E4A45" w:rsidRDefault="00D80776" w:rsidP="007E4A45">
      <w:pPr>
        <w:ind w:left="567" w:hanging="425"/>
        <w:jc w:val="both"/>
        <w:rPr>
          <w:color w:val="000000"/>
        </w:rPr>
      </w:pPr>
    </w:p>
    <w:p w14:paraId="62FF8AD9" w14:textId="77777777" w:rsidR="00D80776" w:rsidRPr="007E4A45" w:rsidRDefault="00D80776" w:rsidP="007E4A45">
      <w:pPr>
        <w:ind w:left="567" w:hanging="425"/>
        <w:jc w:val="both"/>
        <w:rPr>
          <w:color w:val="000000"/>
        </w:rPr>
      </w:pPr>
    </w:p>
    <w:p w14:paraId="007E86F8" w14:textId="77777777" w:rsidR="00D80776" w:rsidRPr="007E4A45" w:rsidRDefault="00D80776" w:rsidP="007E4A45">
      <w:pPr>
        <w:ind w:left="567" w:hanging="425"/>
        <w:jc w:val="both"/>
        <w:rPr>
          <w:color w:val="000000"/>
        </w:rPr>
      </w:pPr>
    </w:p>
    <w:p w14:paraId="110C8D4C" w14:textId="77777777" w:rsidR="00117E56" w:rsidRPr="007E4A45" w:rsidRDefault="00117E56" w:rsidP="007E4A45">
      <w:pPr>
        <w:jc w:val="both"/>
        <w:rPr>
          <w:u w:val="single"/>
        </w:rPr>
      </w:pPr>
      <w:r w:rsidRPr="007E4A45">
        <w:rPr>
          <w:u w:val="single"/>
        </w:rPr>
        <w:t xml:space="preserve">Záradék: </w:t>
      </w:r>
    </w:p>
    <w:p w14:paraId="29954EBD" w14:textId="77777777" w:rsidR="00117E56" w:rsidRPr="007E4A45" w:rsidRDefault="00117E56" w:rsidP="007E4A45">
      <w:pPr>
        <w:jc w:val="both"/>
        <w:rPr>
          <w:u w:val="single"/>
        </w:rPr>
      </w:pPr>
    </w:p>
    <w:p w14:paraId="5FFA7B7E" w14:textId="223376F2" w:rsidR="00117E56" w:rsidRPr="007E4A45" w:rsidRDefault="00117E56" w:rsidP="007E4A45">
      <w:pPr>
        <w:jc w:val="both"/>
      </w:pPr>
      <w:r w:rsidRPr="007E4A45">
        <w:t xml:space="preserve">A rendelet kihirdetése </w:t>
      </w:r>
      <w:r w:rsidR="003A4408" w:rsidRPr="007E4A45">
        <w:t>2021.</w:t>
      </w:r>
      <w:r w:rsidR="007E4A45" w:rsidRPr="007E4A45">
        <w:t xml:space="preserve"> </w:t>
      </w:r>
      <w:r w:rsidR="007E4A45" w:rsidRPr="007E4A45">
        <w:rPr>
          <w:highlight w:val="yellow"/>
        </w:rPr>
        <w:t>október 1.</w:t>
      </w:r>
      <w:r w:rsidR="007E4A45" w:rsidRPr="007E4A45">
        <w:t xml:space="preserve"> </w:t>
      </w:r>
      <w:r w:rsidR="003A4408" w:rsidRPr="007E4A45">
        <w:t>napján</w:t>
      </w:r>
      <w:r w:rsidRPr="007E4A45">
        <w:t xml:space="preserve"> megtörtént.</w:t>
      </w:r>
    </w:p>
    <w:p w14:paraId="27607644" w14:textId="77777777" w:rsidR="00117E56" w:rsidRPr="007E4A45" w:rsidRDefault="00117E56" w:rsidP="007E4A45">
      <w:pPr>
        <w:jc w:val="both"/>
      </w:pPr>
    </w:p>
    <w:p w14:paraId="33697DDB" w14:textId="77777777" w:rsidR="00D80776" w:rsidRPr="007E4A45" w:rsidRDefault="00D80776" w:rsidP="007E4A45">
      <w:r w:rsidRPr="007E4A45">
        <w:tab/>
      </w:r>
    </w:p>
    <w:p w14:paraId="710E03FC" w14:textId="77777777" w:rsidR="00117E56" w:rsidRPr="007E4A45" w:rsidRDefault="00117E56" w:rsidP="007E4A45"/>
    <w:p w14:paraId="41BBDB0D" w14:textId="77777777" w:rsidR="00D80776" w:rsidRPr="007E4A45" w:rsidRDefault="00D80776" w:rsidP="007E4A45">
      <w:pPr>
        <w:pStyle w:val="Tblzattartalom"/>
        <w:tabs>
          <w:tab w:val="left" w:pos="5812"/>
          <w:tab w:val="center" w:pos="6237"/>
          <w:tab w:val="right" w:pos="8647"/>
        </w:tabs>
        <w:jc w:val="both"/>
        <w:rPr>
          <w:i w:val="0"/>
          <w:szCs w:val="24"/>
          <w:u w:val="dotted"/>
        </w:rPr>
      </w:pPr>
      <w:r w:rsidRPr="007E4A45">
        <w:rPr>
          <w:i w:val="0"/>
          <w:szCs w:val="24"/>
        </w:rPr>
        <w:tab/>
      </w:r>
      <w:r w:rsidRPr="007E4A45">
        <w:rPr>
          <w:i w:val="0"/>
          <w:szCs w:val="24"/>
          <w:u w:val="dotted"/>
        </w:rPr>
        <w:tab/>
      </w:r>
      <w:r w:rsidRPr="007E4A45">
        <w:rPr>
          <w:i w:val="0"/>
          <w:szCs w:val="24"/>
          <w:u w:val="dotted"/>
        </w:rPr>
        <w:tab/>
      </w:r>
    </w:p>
    <w:p w14:paraId="5ECF48FA" w14:textId="0D216091" w:rsidR="00D80776" w:rsidRPr="007E4A45" w:rsidRDefault="00D80776" w:rsidP="007E4A45">
      <w:pPr>
        <w:pStyle w:val="Tblzattartalom"/>
        <w:tabs>
          <w:tab w:val="left" w:pos="5812"/>
          <w:tab w:val="center" w:pos="7088"/>
          <w:tab w:val="right" w:pos="8647"/>
        </w:tabs>
        <w:jc w:val="both"/>
        <w:rPr>
          <w:i w:val="0"/>
          <w:szCs w:val="24"/>
        </w:rPr>
      </w:pPr>
      <w:r w:rsidRPr="007E4A45">
        <w:rPr>
          <w:i w:val="0"/>
          <w:szCs w:val="24"/>
        </w:rPr>
        <w:tab/>
      </w:r>
      <w:r w:rsidRPr="007E4A45">
        <w:rPr>
          <w:i w:val="0"/>
          <w:szCs w:val="24"/>
        </w:rPr>
        <w:tab/>
      </w:r>
      <w:r w:rsidR="003A4408" w:rsidRPr="007E4A45">
        <w:rPr>
          <w:i w:val="0"/>
          <w:szCs w:val="24"/>
        </w:rPr>
        <w:t>Dr. Finta Béla</w:t>
      </w:r>
    </w:p>
    <w:p w14:paraId="512F950E" w14:textId="77777777" w:rsidR="00D80776" w:rsidRPr="007E4A45" w:rsidRDefault="00D80776" w:rsidP="007E4A45">
      <w:pPr>
        <w:pStyle w:val="Tblzattartalom"/>
        <w:tabs>
          <w:tab w:val="left" w:pos="5812"/>
          <w:tab w:val="center" w:pos="7088"/>
          <w:tab w:val="right" w:pos="8647"/>
        </w:tabs>
        <w:jc w:val="both"/>
        <w:rPr>
          <w:i w:val="0"/>
          <w:szCs w:val="24"/>
        </w:rPr>
      </w:pPr>
      <w:r w:rsidRPr="007E4A45">
        <w:rPr>
          <w:i w:val="0"/>
          <w:szCs w:val="24"/>
        </w:rPr>
        <w:tab/>
      </w:r>
      <w:r w:rsidRPr="007E4A45">
        <w:rPr>
          <w:i w:val="0"/>
          <w:szCs w:val="24"/>
        </w:rPr>
        <w:tab/>
        <w:t>jegyző</w:t>
      </w:r>
    </w:p>
    <w:p w14:paraId="29762C0E" w14:textId="77777777" w:rsidR="00D80776" w:rsidRPr="007E4A45" w:rsidRDefault="00D80776" w:rsidP="007E4A45">
      <w:pPr>
        <w:pStyle w:val="Tblzattartalom"/>
        <w:tabs>
          <w:tab w:val="left" w:pos="5812"/>
          <w:tab w:val="center" w:pos="7088"/>
          <w:tab w:val="right" w:pos="8647"/>
        </w:tabs>
        <w:jc w:val="both"/>
        <w:rPr>
          <w:i w:val="0"/>
          <w:szCs w:val="24"/>
        </w:rPr>
      </w:pPr>
    </w:p>
    <w:p w14:paraId="3584D321" w14:textId="77777777" w:rsidR="00D80776" w:rsidRPr="007E4A45" w:rsidRDefault="00D80776" w:rsidP="007E4A45">
      <w:pPr>
        <w:pStyle w:val="Tblzattartalom"/>
        <w:tabs>
          <w:tab w:val="left" w:pos="5812"/>
          <w:tab w:val="center" w:pos="7088"/>
          <w:tab w:val="right" w:pos="8647"/>
        </w:tabs>
        <w:jc w:val="both"/>
        <w:rPr>
          <w:i w:val="0"/>
          <w:szCs w:val="24"/>
        </w:rPr>
      </w:pPr>
    </w:p>
    <w:p w14:paraId="04913B94" w14:textId="77777777" w:rsidR="007E4A45" w:rsidRDefault="007E4A45" w:rsidP="007E4A45">
      <w:pPr>
        <w:widowControl w:val="0"/>
        <w:jc w:val="center"/>
        <w:rPr>
          <w:b/>
        </w:rPr>
      </w:pPr>
    </w:p>
    <w:p w14:paraId="78F77E18" w14:textId="77777777" w:rsidR="007E4A45" w:rsidRDefault="007E4A45" w:rsidP="007E4A45">
      <w:pPr>
        <w:widowControl w:val="0"/>
        <w:jc w:val="center"/>
        <w:rPr>
          <w:b/>
        </w:rPr>
      </w:pPr>
    </w:p>
    <w:p w14:paraId="1CBA6311" w14:textId="77777777" w:rsidR="007E4A45" w:rsidRDefault="007E4A45" w:rsidP="007E4A45">
      <w:pPr>
        <w:widowControl w:val="0"/>
        <w:jc w:val="center"/>
        <w:rPr>
          <w:b/>
        </w:rPr>
      </w:pPr>
    </w:p>
    <w:p w14:paraId="727687FC" w14:textId="49AD69A3" w:rsidR="003A4408" w:rsidRPr="007E4A45" w:rsidRDefault="003A4408" w:rsidP="007E4A45">
      <w:pPr>
        <w:widowControl w:val="0"/>
        <w:jc w:val="center"/>
        <w:rPr>
          <w:b/>
        </w:rPr>
      </w:pPr>
      <w:r w:rsidRPr="007E4A45">
        <w:rPr>
          <w:b/>
        </w:rPr>
        <w:t>I N D O K O L Á S</w:t>
      </w:r>
    </w:p>
    <w:p w14:paraId="484BBB31" w14:textId="77777777" w:rsidR="003A4408" w:rsidRPr="007E4A45" w:rsidRDefault="003A4408" w:rsidP="007E4A45">
      <w:pPr>
        <w:widowControl w:val="0"/>
        <w:autoSpaceDE w:val="0"/>
        <w:autoSpaceDN w:val="0"/>
        <w:adjustRightInd w:val="0"/>
        <w:jc w:val="both"/>
      </w:pPr>
    </w:p>
    <w:p w14:paraId="1C592F54" w14:textId="77777777" w:rsidR="003A4408" w:rsidRPr="007E4A45" w:rsidRDefault="003A4408" w:rsidP="007E4A4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E4A45">
        <w:rPr>
          <w:b/>
          <w:bCs/>
          <w:color w:val="000000"/>
        </w:rPr>
        <w:t>Általános indoklás</w:t>
      </w:r>
    </w:p>
    <w:p w14:paraId="24796BE7" w14:textId="77777777" w:rsidR="003A4408" w:rsidRPr="007E4A45" w:rsidRDefault="003A4408" w:rsidP="007E4A4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2304668C" w14:textId="639E243A" w:rsidR="003A4408" w:rsidRPr="007E4A45" w:rsidRDefault="003A4408" w:rsidP="007E4A45">
      <w:pPr>
        <w:widowControl w:val="0"/>
        <w:jc w:val="both"/>
      </w:pPr>
      <w:r w:rsidRPr="007E4A45">
        <w:t>A</w:t>
      </w:r>
      <w:r w:rsidR="0048741E" w:rsidRPr="007E4A45">
        <w:t xml:space="preserve"> kiadások készpénzben történő teljesítésének eseteiről szóló 7/ 2017. (V.23.) önkormányzati rendelet deregulációs célú felülvizsgálata során megállapí</w:t>
      </w:r>
      <w:r w:rsidR="007E4A45" w:rsidRPr="007E4A45">
        <w:t>tottuk</w:t>
      </w:r>
      <w:r w:rsidR="0048741E" w:rsidRPr="007E4A45">
        <w:t>, hogy a készpénzben egyösszeg</w:t>
      </w:r>
      <w:r w:rsidR="007E4A45" w:rsidRPr="007E4A45">
        <w:t>ben</w:t>
      </w:r>
      <w:r w:rsidR="0048741E" w:rsidRPr="007E4A45">
        <w:t xml:space="preserve"> kifizethető összeg </w:t>
      </w:r>
      <w:r w:rsidR="007E4A45" w:rsidRPr="007E4A45">
        <w:t xml:space="preserve">rendeletben meghatározott </w:t>
      </w:r>
      <w:r w:rsidR="0048741E" w:rsidRPr="007E4A45">
        <w:t>nagysága (100.000.-Ft) életszerűtlen</w:t>
      </w:r>
      <w:r w:rsidR="007E4A45" w:rsidRPr="007E4A45">
        <w:t xml:space="preserve"> – a</w:t>
      </w:r>
      <w:r w:rsidR="005F4A2C">
        <w:t xml:space="preserve"> rendelet 2.§ (3) bekezdés a) pontja szerinti bér- és személyi jellegű kifizetések</w:t>
      </w:r>
      <w:r w:rsidR="007E4A45" w:rsidRPr="007E4A45">
        <w:t xml:space="preserve"> jogi gátja -</w:t>
      </w:r>
      <w:r w:rsidR="0048741E" w:rsidRPr="007E4A45">
        <w:t xml:space="preserve">, </w:t>
      </w:r>
      <w:r w:rsidR="007E4A45" w:rsidRPr="007E4A45">
        <w:t>továbbá, hogy</w:t>
      </w:r>
      <w:r w:rsidR="0048741E" w:rsidRPr="007E4A45">
        <w:t xml:space="preserve"> </w:t>
      </w:r>
      <w:r w:rsidR="005F4A2C">
        <w:t xml:space="preserve">felesleges </w:t>
      </w:r>
      <w:r w:rsidR="0048741E" w:rsidRPr="007E4A45">
        <w:t xml:space="preserve">szabályozás is szerepel a </w:t>
      </w:r>
      <w:r w:rsidR="005F4A2C">
        <w:t xml:space="preserve">2.§ (5) bekezdése </w:t>
      </w:r>
      <w:r w:rsidR="0048741E" w:rsidRPr="007E4A45">
        <w:t>szöveg</w:t>
      </w:r>
      <w:r w:rsidR="005F4A2C">
        <w:t>é</w:t>
      </w:r>
      <w:r w:rsidR="0048741E" w:rsidRPr="007E4A45">
        <w:t>be</w:t>
      </w:r>
      <w:r w:rsidR="005F4A2C">
        <w:t xml:space="preserve">n, hiszen a polgármesteri vagy jegyzői engedély </w:t>
      </w:r>
      <w:r w:rsidR="005F4A2C" w:rsidRPr="005F4A2C">
        <w:rPr>
          <w:i/>
          <w:iCs/>
        </w:rPr>
        <w:t>minden esetben</w:t>
      </w:r>
      <w:r w:rsidR="005F4A2C">
        <w:t xml:space="preserve"> a kifizetés előfeltétele.</w:t>
      </w:r>
    </w:p>
    <w:p w14:paraId="4C0D6D75" w14:textId="77777777" w:rsidR="0048741E" w:rsidRPr="007E4A45" w:rsidRDefault="0048741E" w:rsidP="007E4A45">
      <w:pPr>
        <w:widowControl w:val="0"/>
        <w:jc w:val="both"/>
        <w:rPr>
          <w:color w:val="000000"/>
        </w:rPr>
      </w:pPr>
    </w:p>
    <w:p w14:paraId="7ADED4E9" w14:textId="77777777" w:rsidR="003A4408" w:rsidRPr="007E4A45" w:rsidRDefault="003A4408" w:rsidP="007E4A4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E4A45">
        <w:rPr>
          <w:b/>
          <w:bCs/>
          <w:color w:val="000000"/>
        </w:rPr>
        <w:t>Részletes indoklás</w:t>
      </w:r>
    </w:p>
    <w:p w14:paraId="519AD67F" w14:textId="77777777" w:rsidR="003A4408" w:rsidRPr="007E4A45" w:rsidRDefault="003A4408" w:rsidP="007E4A4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3C2396AF" w14:textId="77777777" w:rsidR="003A4408" w:rsidRPr="007E4A45" w:rsidRDefault="003A4408" w:rsidP="007E4A4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E4A45">
        <w:rPr>
          <w:b/>
          <w:bCs/>
          <w:color w:val="000000"/>
        </w:rPr>
        <w:t>1.§-hoz</w:t>
      </w:r>
    </w:p>
    <w:p w14:paraId="3C589B87" w14:textId="77777777" w:rsidR="003A4408" w:rsidRPr="007E4A45" w:rsidRDefault="003A4408" w:rsidP="007E4A4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2E536FB9" w14:textId="0363C1F4" w:rsidR="003A4408" w:rsidRPr="007E4A45" w:rsidRDefault="0048741E" w:rsidP="007E4A4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7E4A45">
        <w:rPr>
          <w:color w:val="000000"/>
        </w:rPr>
        <w:t>A készpénzben egyösszegű kifizethető összeg legnagyobb mértékét határozza meg.</w:t>
      </w:r>
    </w:p>
    <w:p w14:paraId="598FF4A3" w14:textId="02A8FA45" w:rsidR="0048741E" w:rsidRPr="007E4A45" w:rsidRDefault="0048741E" w:rsidP="007E4A4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2795CF82" w14:textId="789B7D2B" w:rsidR="0048741E" w:rsidRPr="007E4A45" w:rsidRDefault="0048741E" w:rsidP="007E4A4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E4A45">
        <w:rPr>
          <w:b/>
          <w:bCs/>
          <w:color w:val="000000"/>
        </w:rPr>
        <w:t>2. §-hoz</w:t>
      </w:r>
    </w:p>
    <w:p w14:paraId="001DE2C5" w14:textId="159154B2" w:rsidR="0048741E" w:rsidRPr="007E4A45" w:rsidRDefault="0048741E" w:rsidP="007E4A45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036ADBD4" w14:textId="1DD7CDCE" w:rsidR="0048741E" w:rsidRPr="007E4A45" w:rsidRDefault="0048741E" w:rsidP="007E4A4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7E4A45">
        <w:rPr>
          <w:color w:val="000000"/>
        </w:rPr>
        <w:t>Hatályon kívül helyező rendelkezést tartalmaz.</w:t>
      </w:r>
    </w:p>
    <w:p w14:paraId="51F1D257" w14:textId="77777777" w:rsidR="003A4408" w:rsidRPr="007E4A45" w:rsidRDefault="003A4408" w:rsidP="007E4A4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451F2E0B" w14:textId="4761A18A" w:rsidR="003A4408" w:rsidRPr="007E4A45" w:rsidRDefault="0048741E" w:rsidP="007E4A4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E4A45">
        <w:rPr>
          <w:b/>
          <w:bCs/>
          <w:color w:val="000000"/>
        </w:rPr>
        <w:t>3</w:t>
      </w:r>
      <w:r w:rsidR="003A4408" w:rsidRPr="007E4A45">
        <w:rPr>
          <w:b/>
          <w:bCs/>
          <w:color w:val="000000"/>
        </w:rPr>
        <w:t>.</w:t>
      </w:r>
      <w:r w:rsidRPr="007E4A45">
        <w:rPr>
          <w:b/>
          <w:bCs/>
          <w:color w:val="000000"/>
        </w:rPr>
        <w:t xml:space="preserve"> </w:t>
      </w:r>
      <w:r w:rsidR="003A4408" w:rsidRPr="007E4A45">
        <w:rPr>
          <w:b/>
          <w:bCs/>
          <w:color w:val="000000"/>
        </w:rPr>
        <w:t>§-hoz</w:t>
      </w:r>
    </w:p>
    <w:p w14:paraId="58363F0D" w14:textId="77777777" w:rsidR="003A4408" w:rsidRPr="007E4A45" w:rsidRDefault="003A4408" w:rsidP="007E4A4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7800A1D9" w14:textId="3846A220" w:rsidR="003A4408" w:rsidRPr="007E4A45" w:rsidRDefault="003A4408" w:rsidP="007E4A4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7E4A45">
        <w:rPr>
          <w:color w:val="000000"/>
        </w:rPr>
        <w:t>Hatályba léptető rendelkezéseket tartalma</w:t>
      </w:r>
      <w:r w:rsidR="000B5E99" w:rsidRPr="007E4A45">
        <w:rPr>
          <w:color w:val="000000"/>
        </w:rPr>
        <w:t>z.</w:t>
      </w:r>
    </w:p>
    <w:p w14:paraId="60C05B81" w14:textId="77777777" w:rsidR="000B5E99" w:rsidRPr="007E4A45" w:rsidRDefault="000B5E99" w:rsidP="007E4A45">
      <w:pPr>
        <w:widowControl w:val="0"/>
        <w:autoSpaceDE w:val="0"/>
        <w:autoSpaceDN w:val="0"/>
        <w:adjustRightInd w:val="0"/>
        <w:rPr>
          <w:b/>
        </w:rPr>
      </w:pPr>
    </w:p>
    <w:p w14:paraId="6B2AEA1B" w14:textId="77777777" w:rsidR="007E4A45" w:rsidRDefault="007E4A45" w:rsidP="007E4A45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30178A4D" w14:textId="38A9F50E" w:rsidR="003A4408" w:rsidRPr="007E4A45" w:rsidRDefault="003A4408" w:rsidP="007E4A4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E4A45">
        <w:rPr>
          <w:b/>
        </w:rPr>
        <w:t>Előzetes hatásvizsgálati lap</w:t>
      </w:r>
    </w:p>
    <w:p w14:paraId="12217D46" w14:textId="77777777" w:rsidR="003A4408" w:rsidRPr="007E4A45" w:rsidRDefault="003A4408" w:rsidP="007E4A4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E4A45">
        <w:rPr>
          <w:b/>
        </w:rPr>
        <w:t>a jogalkotásról szóló 2010. évi CXXX. törvény 17. § (1) bekezdése alapján</w:t>
      </w:r>
    </w:p>
    <w:p w14:paraId="29CF9CFB" w14:textId="77777777" w:rsidR="003A4408" w:rsidRPr="007E4A45" w:rsidRDefault="003A4408" w:rsidP="007E4A45">
      <w:pPr>
        <w:widowControl w:val="0"/>
        <w:autoSpaceDE w:val="0"/>
        <w:autoSpaceDN w:val="0"/>
        <w:adjustRightInd w:val="0"/>
        <w:jc w:val="both"/>
      </w:pPr>
    </w:p>
    <w:p w14:paraId="1CC605A7" w14:textId="35306690" w:rsidR="003A4408" w:rsidRPr="007E4A45" w:rsidRDefault="003A4408" w:rsidP="007E4A45">
      <w:pPr>
        <w:widowControl w:val="0"/>
        <w:jc w:val="both"/>
      </w:pPr>
      <w:r w:rsidRPr="007E4A45">
        <w:t xml:space="preserve">A </w:t>
      </w:r>
      <w:r w:rsidRPr="007E4A45">
        <w:rPr>
          <w:i/>
        </w:rPr>
        <w:t>jogalkotásról szóló 2010. évi CXXX. törvény 17. §-a</w:t>
      </w:r>
      <w:r w:rsidRPr="007E4A45">
        <w:t xml:space="preserve"> alapján az rendelet-módosítást előkészítő munkatárs előzetes hatásvizsgálatot végzett, amelyben felmérte a szabályozás várható következményeit.</w:t>
      </w:r>
    </w:p>
    <w:p w14:paraId="73D3A18B" w14:textId="77777777" w:rsidR="003A4408" w:rsidRPr="007E4A45" w:rsidRDefault="003A4408" w:rsidP="007E4A45">
      <w:pPr>
        <w:widowControl w:val="0"/>
        <w:jc w:val="both"/>
      </w:pPr>
    </w:p>
    <w:p w14:paraId="6846C020" w14:textId="4A334640" w:rsidR="003A4408" w:rsidRPr="007E4A45" w:rsidRDefault="003A4408" w:rsidP="007E4A45">
      <w:pPr>
        <w:widowControl w:val="0"/>
        <w:jc w:val="both"/>
        <w:rPr>
          <w:b/>
        </w:rPr>
      </w:pPr>
      <w:r w:rsidRPr="007E4A45">
        <w:rPr>
          <w:b/>
        </w:rPr>
        <w:t>Társadalmi, gazdasági, hatások</w:t>
      </w:r>
      <w:r w:rsidR="007E4A45" w:rsidRPr="007E4A45">
        <w:rPr>
          <w:b/>
        </w:rPr>
        <w:t xml:space="preserve">: </w:t>
      </w:r>
      <w:r w:rsidR="007E4A45" w:rsidRPr="007E4A45">
        <w:t>n</w:t>
      </w:r>
      <w:r w:rsidR="0048741E" w:rsidRPr="007E4A45">
        <w:t>em releváns</w:t>
      </w:r>
    </w:p>
    <w:p w14:paraId="6A9FF469" w14:textId="2C1AD0EE" w:rsidR="003A4408" w:rsidRPr="007E4A45" w:rsidRDefault="003A4408" w:rsidP="007E4A45">
      <w:pPr>
        <w:widowControl w:val="0"/>
        <w:jc w:val="both"/>
      </w:pPr>
      <w:r w:rsidRPr="007E4A45">
        <w:rPr>
          <w:b/>
          <w:bCs/>
        </w:rPr>
        <w:t>Költségvetési hatása:</w:t>
      </w:r>
      <w:r w:rsidRPr="007E4A45">
        <w:t xml:space="preserve"> nincs</w:t>
      </w:r>
    </w:p>
    <w:p w14:paraId="0DF18446" w14:textId="7333FBFA" w:rsidR="003A4408" w:rsidRPr="007E4A45" w:rsidRDefault="003A4408" w:rsidP="007E4A45">
      <w:pPr>
        <w:widowControl w:val="0"/>
        <w:jc w:val="both"/>
        <w:rPr>
          <w:b/>
        </w:rPr>
      </w:pPr>
      <w:r w:rsidRPr="007E4A45">
        <w:rPr>
          <w:b/>
        </w:rPr>
        <w:t xml:space="preserve">Környezeti és egészségügyi következmények: </w:t>
      </w:r>
      <w:r w:rsidRPr="007E4A45">
        <w:rPr>
          <w:bCs/>
        </w:rPr>
        <w:t>n</w:t>
      </w:r>
      <w:r w:rsidRPr="007E4A45">
        <w:t>incsenek.</w:t>
      </w:r>
    </w:p>
    <w:p w14:paraId="2115A6DA" w14:textId="2C56A44D" w:rsidR="003A4408" w:rsidRPr="007E4A45" w:rsidRDefault="003A4408" w:rsidP="007E4A45">
      <w:pPr>
        <w:widowControl w:val="0"/>
        <w:jc w:val="both"/>
        <w:rPr>
          <w:b/>
        </w:rPr>
      </w:pPr>
      <w:r w:rsidRPr="007E4A45">
        <w:rPr>
          <w:b/>
        </w:rPr>
        <w:t xml:space="preserve">Adminisztratív </w:t>
      </w:r>
      <w:proofErr w:type="spellStart"/>
      <w:r w:rsidRPr="007E4A45">
        <w:rPr>
          <w:b/>
        </w:rPr>
        <w:t>terheket</w:t>
      </w:r>
      <w:proofErr w:type="spellEnd"/>
      <w:r w:rsidRPr="007E4A45">
        <w:rPr>
          <w:b/>
        </w:rPr>
        <w:t xml:space="preserve"> befolyásoló hatások: </w:t>
      </w:r>
      <w:r w:rsidR="007E4A45" w:rsidRPr="007E4A45">
        <w:t>n</w:t>
      </w:r>
      <w:r w:rsidRPr="007E4A45">
        <w:t>incsenek</w:t>
      </w:r>
    </w:p>
    <w:p w14:paraId="087EB900" w14:textId="12E9E8D4" w:rsidR="003A4408" w:rsidRPr="007E4A45" w:rsidRDefault="003A4408" w:rsidP="007E4A45">
      <w:pPr>
        <w:widowControl w:val="0"/>
        <w:autoSpaceDE w:val="0"/>
        <w:autoSpaceDN w:val="0"/>
        <w:adjustRightInd w:val="0"/>
      </w:pPr>
      <w:r w:rsidRPr="007E4A45">
        <w:rPr>
          <w:b/>
        </w:rPr>
        <w:t>Egyéb hatása</w:t>
      </w:r>
      <w:r w:rsidRPr="007E4A45">
        <w:t>: nincs</w:t>
      </w:r>
    </w:p>
    <w:p w14:paraId="008BF8F7" w14:textId="77777777" w:rsidR="003A4408" w:rsidRPr="007E4A45" w:rsidRDefault="003A4408" w:rsidP="007E4A45">
      <w:pPr>
        <w:widowControl w:val="0"/>
        <w:autoSpaceDE w:val="0"/>
        <w:autoSpaceDN w:val="0"/>
        <w:adjustRightInd w:val="0"/>
      </w:pPr>
      <w:r w:rsidRPr="007E4A45">
        <w:rPr>
          <w:b/>
        </w:rPr>
        <w:t>A rendelet alkalmazásához szükséges feltételek</w:t>
      </w:r>
      <w:r w:rsidRPr="007E4A45">
        <w:t>:</w:t>
      </w:r>
    </w:p>
    <w:p w14:paraId="14DAC58B" w14:textId="77777777" w:rsidR="003A4408" w:rsidRPr="007E4A45" w:rsidRDefault="003A4408" w:rsidP="007E4A45">
      <w:pPr>
        <w:widowControl w:val="0"/>
        <w:autoSpaceDE w:val="0"/>
        <w:autoSpaceDN w:val="0"/>
        <w:adjustRightInd w:val="0"/>
      </w:pPr>
      <w:r w:rsidRPr="007E4A45">
        <w:t>- személyi: rendelkezésre áll</w:t>
      </w:r>
    </w:p>
    <w:p w14:paraId="27D9269D" w14:textId="77777777" w:rsidR="003A4408" w:rsidRPr="007E4A45" w:rsidRDefault="003A4408" w:rsidP="007E4A45">
      <w:pPr>
        <w:widowControl w:val="0"/>
        <w:autoSpaceDE w:val="0"/>
        <w:autoSpaceDN w:val="0"/>
        <w:adjustRightInd w:val="0"/>
      </w:pPr>
      <w:r w:rsidRPr="007E4A45">
        <w:t>- szervezeti: rendelkezésre áll</w:t>
      </w:r>
    </w:p>
    <w:p w14:paraId="50AB0E18" w14:textId="77777777" w:rsidR="003A4408" w:rsidRPr="007E4A45" w:rsidRDefault="003A4408" w:rsidP="007E4A45">
      <w:pPr>
        <w:widowControl w:val="0"/>
        <w:autoSpaceDE w:val="0"/>
        <w:autoSpaceDN w:val="0"/>
        <w:adjustRightInd w:val="0"/>
      </w:pPr>
      <w:r w:rsidRPr="007E4A45">
        <w:t>- tárgyi: rendelkezésre áll</w:t>
      </w:r>
    </w:p>
    <w:p w14:paraId="71A1C39E" w14:textId="3295D21A" w:rsidR="003A4408" w:rsidRPr="007E4A45" w:rsidRDefault="003A4408" w:rsidP="007E4A45">
      <w:pPr>
        <w:widowControl w:val="0"/>
        <w:autoSpaceDE w:val="0"/>
        <w:autoSpaceDN w:val="0"/>
        <w:adjustRightInd w:val="0"/>
      </w:pPr>
      <w:r w:rsidRPr="007E4A45">
        <w:t>- pénzügyi: nem szükséges</w:t>
      </w:r>
    </w:p>
    <w:p w14:paraId="16A10E20" w14:textId="29E83139" w:rsidR="003A4408" w:rsidRPr="007E4A45" w:rsidRDefault="003A4408" w:rsidP="007E4A45">
      <w:pPr>
        <w:widowControl w:val="0"/>
        <w:jc w:val="both"/>
        <w:rPr>
          <w:b/>
        </w:rPr>
      </w:pPr>
      <w:r w:rsidRPr="007E4A45">
        <w:rPr>
          <w:b/>
        </w:rPr>
        <w:t>A jogszabályok megalkotásának szükségessége, a jogalkotás elmaradásának várható következményei</w:t>
      </w:r>
      <w:r w:rsidR="0048741E" w:rsidRPr="007E4A45">
        <w:rPr>
          <w:b/>
        </w:rPr>
        <w:t xml:space="preserve">: </w:t>
      </w:r>
      <w:r w:rsidR="007E4A45" w:rsidRPr="007E4A45">
        <w:t>az eddigi szabályozás belső ellentmondását oldja fel a módosítás.</w:t>
      </w:r>
    </w:p>
    <w:p w14:paraId="1192CB90" w14:textId="47980A29" w:rsidR="0048741E" w:rsidRPr="007E4A45" w:rsidRDefault="0048741E" w:rsidP="007E4A45">
      <w:pPr>
        <w:widowControl w:val="0"/>
        <w:jc w:val="both"/>
      </w:pPr>
    </w:p>
    <w:p w14:paraId="2ECA9F3D" w14:textId="77777777" w:rsidR="0048741E" w:rsidRPr="007E4A45" w:rsidRDefault="0048741E" w:rsidP="007E4A45">
      <w:pPr>
        <w:widowControl w:val="0"/>
        <w:jc w:val="both"/>
      </w:pPr>
    </w:p>
    <w:p w14:paraId="3BA79194" w14:textId="77777777" w:rsidR="003A4408" w:rsidRPr="007E4A45" w:rsidRDefault="003A4408" w:rsidP="007E4A45">
      <w:pPr>
        <w:widowControl w:val="0"/>
        <w:jc w:val="both"/>
      </w:pPr>
      <w:r w:rsidRPr="007E4A45">
        <w:t xml:space="preserve">A rendelet-tervezet elkészítésénél figyelembe vettük a </w:t>
      </w:r>
      <w:r w:rsidRPr="007E4A45">
        <w:rPr>
          <w:i/>
        </w:rPr>
        <w:t>jogszabályszerkesztésről szóló 61/2009. (XII.14.) IRM rendelet</w:t>
      </w:r>
      <w:r w:rsidRPr="007E4A45">
        <w:t xml:space="preserve"> előírásait. </w:t>
      </w:r>
    </w:p>
    <w:p w14:paraId="774243C3" w14:textId="77777777" w:rsidR="009E690C" w:rsidRPr="007E4A45" w:rsidRDefault="009E690C" w:rsidP="007E4A45"/>
    <w:sectPr w:rsidR="009E690C" w:rsidRPr="007E4A45" w:rsidSect="009E6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71A4A" w14:textId="77777777" w:rsidR="00A478C6" w:rsidRDefault="00A478C6" w:rsidP="009F32C0">
      <w:r>
        <w:separator/>
      </w:r>
    </w:p>
  </w:endnote>
  <w:endnote w:type="continuationSeparator" w:id="0">
    <w:p w14:paraId="7B3AD109" w14:textId="77777777" w:rsidR="00A478C6" w:rsidRDefault="00A478C6" w:rsidP="009F3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D563D" w14:textId="77777777" w:rsidR="00A478C6" w:rsidRDefault="00A478C6" w:rsidP="009F32C0">
      <w:r>
        <w:separator/>
      </w:r>
    </w:p>
  </w:footnote>
  <w:footnote w:type="continuationSeparator" w:id="0">
    <w:p w14:paraId="2A704ED1" w14:textId="77777777" w:rsidR="00A478C6" w:rsidRDefault="00A478C6" w:rsidP="009F3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553E8"/>
    <w:multiLevelType w:val="hybridMultilevel"/>
    <w:tmpl w:val="9968D64A"/>
    <w:lvl w:ilvl="0" w:tplc="EB52679E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FD54A9"/>
    <w:multiLevelType w:val="hybridMultilevel"/>
    <w:tmpl w:val="1870EEBA"/>
    <w:lvl w:ilvl="0" w:tplc="2A844D20">
      <w:start w:val="1"/>
      <w:numFmt w:val="decimal"/>
      <w:lvlText w:val="%1."/>
      <w:lvlJc w:val="left"/>
      <w:pPr>
        <w:ind w:left="361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776"/>
    <w:rsid w:val="000B5E99"/>
    <w:rsid w:val="000C1928"/>
    <w:rsid w:val="00117E56"/>
    <w:rsid w:val="001900F4"/>
    <w:rsid w:val="00204E39"/>
    <w:rsid w:val="00337A40"/>
    <w:rsid w:val="003A4408"/>
    <w:rsid w:val="0048741E"/>
    <w:rsid w:val="005F4A2C"/>
    <w:rsid w:val="00623A8F"/>
    <w:rsid w:val="006E79CD"/>
    <w:rsid w:val="00781EB8"/>
    <w:rsid w:val="007E4A45"/>
    <w:rsid w:val="009E690C"/>
    <w:rsid w:val="009F32C0"/>
    <w:rsid w:val="00A478C6"/>
    <w:rsid w:val="00CC4576"/>
    <w:rsid w:val="00D80776"/>
    <w:rsid w:val="00DA631C"/>
    <w:rsid w:val="00F41BDF"/>
    <w:rsid w:val="00FA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1DE3"/>
  <w15:docId w15:val="{E2576AA6-84FC-441B-943E-8CC71DE4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1135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80776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tartalom">
    <w:name w:val="Táblázattartalom"/>
    <w:basedOn w:val="Norml"/>
    <w:rsid w:val="00D80776"/>
    <w:pPr>
      <w:suppressLineNumbers/>
      <w:suppressAutoHyphens/>
    </w:pPr>
    <w:rPr>
      <w:i/>
      <w:szCs w:val="20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F32C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F32C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9F32C0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487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0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F98D9-A079-4E35-A8BF-4305D101A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359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Dr. Finta Béla</cp:lastModifiedBy>
  <cp:revision>4</cp:revision>
  <cp:lastPrinted>2017-05-25T10:59:00Z</cp:lastPrinted>
  <dcterms:created xsi:type="dcterms:W3CDTF">2021-08-25T10:29:00Z</dcterms:created>
  <dcterms:modified xsi:type="dcterms:W3CDTF">2021-08-25T11:27:00Z</dcterms:modified>
</cp:coreProperties>
</file>