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E460" w14:textId="74368786" w:rsidR="00791656" w:rsidRPr="00C64262" w:rsidRDefault="00791656" w:rsidP="00566886">
      <w:pPr>
        <w:pStyle w:val="Listaszerbekezds"/>
        <w:numPr>
          <w:ilvl w:val="0"/>
          <w:numId w:val="2"/>
        </w:numPr>
        <w:shd w:val="clear" w:color="auto" w:fill="BFBFBF" w:themeFill="background1" w:themeFillShade="BF"/>
        <w:tabs>
          <w:tab w:val="left" w:pos="1185"/>
        </w:tabs>
        <w:jc w:val="right"/>
        <w:rPr>
          <w:rFonts w:ascii="Times New Roman" w:hAnsi="Times New Roman"/>
          <w:b/>
          <w:bCs/>
        </w:rPr>
      </w:pPr>
      <w:r w:rsidRPr="00C64262">
        <w:rPr>
          <w:rFonts w:ascii="Times New Roman" w:hAnsi="Times New Roman"/>
          <w:b/>
          <w:bCs/>
        </w:rPr>
        <w:t xml:space="preserve">sz. melléklet a </w:t>
      </w:r>
      <w:r w:rsidR="0021336E">
        <w:rPr>
          <w:rFonts w:ascii="Times New Roman" w:hAnsi="Times New Roman"/>
          <w:b/>
          <w:bCs/>
        </w:rPr>
        <w:t>94</w:t>
      </w:r>
      <w:r w:rsidRPr="00C64262">
        <w:rPr>
          <w:rFonts w:ascii="Times New Roman" w:hAnsi="Times New Roman"/>
          <w:b/>
          <w:bCs/>
        </w:rPr>
        <w:t>/2021. sz. előterjesztéshez</w:t>
      </w:r>
    </w:p>
    <w:p w14:paraId="0CE07160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4606680C" w14:textId="16312F51" w:rsidR="00791656" w:rsidRPr="00C051E4" w:rsidRDefault="00791656" w:rsidP="00C051E4">
      <w:pPr>
        <w:jc w:val="center"/>
        <w:rPr>
          <w:rFonts w:ascii="Times New Roman" w:hAnsi="Times New Roman"/>
          <w:b/>
        </w:rPr>
      </w:pPr>
      <w:r w:rsidRPr="009F636F">
        <w:rPr>
          <w:rFonts w:ascii="Times New Roman" w:hAnsi="Times New Roman"/>
          <w:b/>
          <w:szCs w:val="24"/>
        </w:rPr>
        <w:t xml:space="preserve">Szada </w:t>
      </w:r>
      <w:r w:rsidRPr="009F636F">
        <w:rPr>
          <w:rFonts w:ascii="Times New Roman" w:hAnsi="Times New Roman"/>
          <w:b/>
        </w:rPr>
        <w:t>Nagyközség Önkormányzat Képviselő-testület</w:t>
      </w:r>
      <w:r w:rsidR="00C051E4">
        <w:rPr>
          <w:rFonts w:ascii="Times New Roman" w:hAnsi="Times New Roman"/>
          <w:b/>
        </w:rPr>
        <w:t>ének</w:t>
      </w:r>
    </w:p>
    <w:p w14:paraId="7ED269C6" w14:textId="6C123941" w:rsidR="00791656" w:rsidRPr="009F636F" w:rsidRDefault="00C051E4" w:rsidP="0079165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highlight w:val="yellow"/>
        </w:rPr>
        <w:t>…</w:t>
      </w:r>
      <w:r w:rsidR="00791656" w:rsidRPr="00157F7C">
        <w:rPr>
          <w:rFonts w:ascii="Times New Roman" w:hAnsi="Times New Roman"/>
          <w:b/>
          <w:szCs w:val="24"/>
          <w:highlight w:val="yellow"/>
        </w:rPr>
        <w:t xml:space="preserve">/2021. </w:t>
      </w:r>
      <w:proofErr w:type="gramStart"/>
      <w:r w:rsidR="003A4872">
        <w:rPr>
          <w:rFonts w:ascii="Times New Roman" w:hAnsi="Times New Roman"/>
          <w:b/>
          <w:szCs w:val="24"/>
          <w:highlight w:val="yellow"/>
        </w:rPr>
        <w:t>(</w:t>
      </w:r>
      <w:r w:rsidR="00FF0E39">
        <w:rPr>
          <w:rFonts w:ascii="Times New Roman" w:hAnsi="Times New Roman"/>
          <w:b/>
          <w:szCs w:val="24"/>
          <w:highlight w:val="yellow"/>
        </w:rPr>
        <w:t>…</w:t>
      </w:r>
      <w:r>
        <w:rPr>
          <w:rFonts w:ascii="Times New Roman" w:hAnsi="Times New Roman"/>
          <w:b/>
          <w:szCs w:val="24"/>
          <w:highlight w:val="yellow"/>
        </w:rPr>
        <w:t>.</w:t>
      </w:r>
      <w:proofErr w:type="gramEnd"/>
      <w:r w:rsidR="00791656" w:rsidRPr="00157F7C">
        <w:rPr>
          <w:rFonts w:ascii="Times New Roman" w:hAnsi="Times New Roman"/>
          <w:b/>
          <w:szCs w:val="24"/>
          <w:highlight w:val="yellow"/>
        </w:rPr>
        <w:t>)</w:t>
      </w:r>
      <w:r w:rsidR="00791656" w:rsidRPr="009F636F">
        <w:rPr>
          <w:rFonts w:ascii="Times New Roman" w:hAnsi="Times New Roman"/>
          <w:b/>
          <w:szCs w:val="24"/>
        </w:rPr>
        <w:t xml:space="preserve"> önkormányzati rendelete</w:t>
      </w:r>
    </w:p>
    <w:p w14:paraId="6930D3D4" w14:textId="77777777" w:rsidR="00791656" w:rsidRDefault="00791656" w:rsidP="00791656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egyes önkormányzati rendeletek hatályon kívül helyezéséről</w:t>
      </w:r>
    </w:p>
    <w:p w14:paraId="2BD69E81" w14:textId="77777777" w:rsidR="00791656" w:rsidRPr="009F636F" w:rsidRDefault="00791656" w:rsidP="00791656">
      <w:pPr>
        <w:jc w:val="both"/>
        <w:rPr>
          <w:rFonts w:ascii="Times New Roman" w:hAnsi="Times New Roman"/>
          <w:szCs w:val="24"/>
        </w:rPr>
      </w:pPr>
    </w:p>
    <w:p w14:paraId="638B9274" w14:textId="737EA41E" w:rsidR="00791656" w:rsidRPr="009F636F" w:rsidRDefault="00791656" w:rsidP="00791656">
      <w:pPr>
        <w:jc w:val="both"/>
        <w:rPr>
          <w:rFonts w:ascii="Times New Roman" w:hAnsi="Times New Roman"/>
          <w:szCs w:val="24"/>
        </w:rPr>
      </w:pPr>
      <w:r w:rsidRPr="009F636F">
        <w:rPr>
          <w:rFonts w:ascii="Times New Roman" w:hAnsi="Times New Roman"/>
          <w:szCs w:val="24"/>
        </w:rPr>
        <w:t>Szada Nagyközség Képviselő-testület</w:t>
      </w:r>
      <w:r w:rsidR="00C051E4">
        <w:rPr>
          <w:rFonts w:ascii="Times New Roman" w:hAnsi="Times New Roman"/>
          <w:szCs w:val="24"/>
        </w:rPr>
        <w:t>e</w:t>
      </w:r>
      <w:r w:rsidRPr="009F636F">
        <w:rPr>
          <w:rFonts w:ascii="Times New Roman" w:hAnsi="Times New Roman"/>
          <w:szCs w:val="24"/>
        </w:rPr>
        <w:t xml:space="preserve"> </w:t>
      </w:r>
      <w:r w:rsidR="003A4872" w:rsidRPr="007B144E">
        <w:rPr>
          <w:rFonts w:ascii="Times New Roman" w:hAnsi="Times New Roman"/>
          <w:szCs w:val="24"/>
        </w:rPr>
        <w:t>az Alaptörvény 32. cikk (</w:t>
      </w:r>
      <w:r w:rsidR="003A4872">
        <w:rPr>
          <w:rFonts w:ascii="Times New Roman" w:hAnsi="Times New Roman"/>
          <w:szCs w:val="24"/>
        </w:rPr>
        <w:t>2</w:t>
      </w:r>
      <w:r w:rsidR="003A4872" w:rsidRPr="007B144E">
        <w:rPr>
          <w:rFonts w:ascii="Times New Roman" w:hAnsi="Times New Roman"/>
          <w:szCs w:val="24"/>
        </w:rPr>
        <w:t>) bekezdés</w:t>
      </w:r>
      <w:r w:rsidR="002C50A4">
        <w:rPr>
          <w:rFonts w:ascii="Times New Roman" w:hAnsi="Times New Roman"/>
          <w:szCs w:val="24"/>
        </w:rPr>
        <w:t xml:space="preserve">ében biztosított </w:t>
      </w:r>
      <w:r w:rsidR="003A4872">
        <w:rPr>
          <w:rFonts w:ascii="Times New Roman" w:hAnsi="Times New Roman"/>
          <w:szCs w:val="24"/>
        </w:rPr>
        <w:t>eredeti jogalkotói hatáskörében, az Alaptörvény 32. cikk (1) bekezdés a) pontj</w:t>
      </w:r>
      <w:r w:rsidR="002C50A4">
        <w:rPr>
          <w:rFonts w:ascii="Times New Roman" w:hAnsi="Times New Roman"/>
          <w:szCs w:val="24"/>
        </w:rPr>
        <w:t xml:space="preserve">ában meghatározott feladatkörében eljárva, </w:t>
      </w:r>
      <w:r w:rsidR="003A4872">
        <w:rPr>
          <w:rFonts w:ascii="Times New Roman" w:hAnsi="Times New Roman"/>
          <w:szCs w:val="24"/>
        </w:rPr>
        <w:t xml:space="preserve">és </w:t>
      </w:r>
      <w:r w:rsidRPr="009F636F">
        <w:rPr>
          <w:rFonts w:ascii="Times New Roman" w:hAnsi="Times New Roman"/>
          <w:szCs w:val="24"/>
        </w:rPr>
        <w:t xml:space="preserve">a Magyarország helyi önkormányzatairól szóló 2011. évi CLXXXIX törvény </w:t>
      </w:r>
      <w:r w:rsidR="003A4872">
        <w:rPr>
          <w:rFonts w:ascii="Times New Roman" w:hAnsi="Times New Roman"/>
          <w:szCs w:val="24"/>
        </w:rPr>
        <w:t>42</w:t>
      </w:r>
      <w:r w:rsidRPr="009F636F">
        <w:rPr>
          <w:rFonts w:ascii="Times New Roman" w:hAnsi="Times New Roman"/>
          <w:szCs w:val="24"/>
        </w:rPr>
        <w:t xml:space="preserve">. § </w:t>
      </w:r>
      <w:r w:rsidR="003A4872">
        <w:rPr>
          <w:rFonts w:ascii="Times New Roman" w:hAnsi="Times New Roman"/>
          <w:szCs w:val="24"/>
        </w:rPr>
        <w:t>1 pontja s</w:t>
      </w:r>
      <w:r w:rsidR="002C50A4">
        <w:rPr>
          <w:rFonts w:ascii="Times New Roman" w:hAnsi="Times New Roman"/>
          <w:szCs w:val="24"/>
        </w:rPr>
        <w:t>zerinti felhatalmazás alapján</w:t>
      </w:r>
      <w:r w:rsidRPr="007B144E">
        <w:rPr>
          <w:rFonts w:ascii="Times New Roman" w:hAnsi="Times New Roman"/>
          <w:szCs w:val="24"/>
        </w:rPr>
        <w:t xml:space="preserve"> a következőket rendeli el:</w:t>
      </w:r>
    </w:p>
    <w:p w14:paraId="7C7E52F0" w14:textId="64AEC2F6" w:rsidR="00791656" w:rsidRDefault="00791656" w:rsidP="00791656">
      <w:pPr>
        <w:jc w:val="both"/>
        <w:rPr>
          <w:rFonts w:ascii="Times New Roman" w:hAnsi="Times New Roman"/>
          <w:szCs w:val="24"/>
        </w:rPr>
      </w:pPr>
    </w:p>
    <w:p w14:paraId="1F7A46DD" w14:textId="77777777" w:rsidR="002C50A4" w:rsidRPr="009F636F" w:rsidRDefault="002C50A4" w:rsidP="00791656">
      <w:pPr>
        <w:jc w:val="both"/>
        <w:rPr>
          <w:rFonts w:ascii="Times New Roman" w:hAnsi="Times New Roman"/>
          <w:szCs w:val="24"/>
        </w:rPr>
      </w:pPr>
    </w:p>
    <w:p w14:paraId="1540C97C" w14:textId="77777777" w:rsidR="00791656" w:rsidRPr="00BB3376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9F636F">
        <w:rPr>
          <w:rFonts w:ascii="Times New Roman" w:hAnsi="Times New Roman"/>
          <w:b/>
          <w:bCs/>
          <w:szCs w:val="24"/>
        </w:rPr>
        <w:t>§</w:t>
      </w:r>
    </w:p>
    <w:p w14:paraId="717E5D1B" w14:textId="31296CAA" w:rsidR="00791656" w:rsidRDefault="00791656" w:rsidP="00791656">
      <w:pPr>
        <w:widowControl/>
        <w:spacing w:after="160" w:line="259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Hatályát veszti a</w:t>
      </w:r>
      <w:r w:rsidR="00C051E4">
        <w:rPr>
          <w:rFonts w:ascii="Times New Roman" w:hAnsi="Times New Roman"/>
          <w:szCs w:val="24"/>
        </w:rPr>
        <w:t xml:space="preserve"> helyi </w:t>
      </w:r>
      <w:r w:rsidR="003C24BD">
        <w:rPr>
          <w:rFonts w:ascii="Times New Roman" w:hAnsi="Times New Roman"/>
          <w:szCs w:val="24"/>
        </w:rPr>
        <w:t>iparűzési adóról</w:t>
      </w:r>
      <w:r>
        <w:rPr>
          <w:rFonts w:ascii="Times New Roman" w:hAnsi="Times New Roman"/>
          <w:szCs w:val="24"/>
        </w:rPr>
        <w:t xml:space="preserve"> szóló </w:t>
      </w:r>
      <w:r w:rsidR="003C24B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/</w:t>
      </w:r>
      <w:r w:rsidR="003C24BD">
        <w:rPr>
          <w:rFonts w:ascii="Times New Roman" w:hAnsi="Times New Roman"/>
          <w:szCs w:val="24"/>
        </w:rPr>
        <w:t>2002</w:t>
      </w:r>
      <w:r>
        <w:rPr>
          <w:rFonts w:ascii="Times New Roman" w:hAnsi="Times New Roman"/>
          <w:szCs w:val="24"/>
        </w:rPr>
        <w:t>.(</w:t>
      </w:r>
      <w:r w:rsidR="003C24BD">
        <w:rPr>
          <w:rFonts w:ascii="Times New Roman" w:hAnsi="Times New Roman"/>
          <w:szCs w:val="24"/>
        </w:rPr>
        <w:t>12.14.</w:t>
      </w:r>
      <w:r>
        <w:rPr>
          <w:rFonts w:ascii="Times New Roman" w:hAnsi="Times New Roman"/>
          <w:szCs w:val="24"/>
        </w:rPr>
        <w:t>) önkormányzati rendelet</w:t>
      </w:r>
      <w:r w:rsidR="00276436">
        <w:rPr>
          <w:rFonts w:ascii="Times New Roman" w:hAnsi="Times New Roman"/>
          <w:szCs w:val="24"/>
        </w:rPr>
        <w:t>, valamint az azt módosító 13/2003.(XII.1.) önkormányzati rendelet, a 7/2005.(IV.5)</w:t>
      </w:r>
      <w:r>
        <w:rPr>
          <w:rFonts w:ascii="Times New Roman" w:hAnsi="Times New Roman"/>
          <w:szCs w:val="24"/>
        </w:rPr>
        <w:t>.</w:t>
      </w:r>
      <w:r w:rsidR="00276436">
        <w:rPr>
          <w:rFonts w:ascii="Times New Roman" w:hAnsi="Times New Roman"/>
          <w:szCs w:val="24"/>
        </w:rPr>
        <w:t xml:space="preserve"> önkormányzati rendelet és a 18/2009.(XII.11.) önkormányzati rendelet.</w:t>
      </w:r>
    </w:p>
    <w:p w14:paraId="17C6C474" w14:textId="77777777" w:rsidR="00791656" w:rsidRPr="00DD6271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3F6B627E" w14:textId="5C6B1A84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Hatályát veszti a </w:t>
      </w:r>
      <w:r w:rsidR="003C24BD">
        <w:rPr>
          <w:rFonts w:ascii="Times New Roman" w:hAnsi="Times New Roman"/>
          <w:szCs w:val="24"/>
        </w:rPr>
        <w:t xml:space="preserve">gyermekvédelem helyi szabályozásáról </w:t>
      </w:r>
      <w:r>
        <w:rPr>
          <w:rFonts w:ascii="Times New Roman" w:hAnsi="Times New Roman"/>
          <w:szCs w:val="24"/>
        </w:rPr>
        <w:t xml:space="preserve">szóló </w:t>
      </w:r>
      <w:r w:rsidR="003C24B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/</w:t>
      </w:r>
      <w:r w:rsidR="003C24BD">
        <w:rPr>
          <w:rFonts w:ascii="Times New Roman" w:hAnsi="Times New Roman"/>
          <w:szCs w:val="24"/>
        </w:rPr>
        <w:t>2003</w:t>
      </w:r>
      <w:r>
        <w:rPr>
          <w:rFonts w:ascii="Times New Roman" w:hAnsi="Times New Roman"/>
          <w:szCs w:val="24"/>
        </w:rPr>
        <w:t>.(</w:t>
      </w:r>
      <w:r w:rsidR="003C24BD">
        <w:rPr>
          <w:rFonts w:ascii="Times New Roman" w:hAnsi="Times New Roman"/>
          <w:szCs w:val="24"/>
        </w:rPr>
        <w:t>04.28.</w:t>
      </w:r>
      <w:r>
        <w:rPr>
          <w:rFonts w:ascii="Times New Roman" w:hAnsi="Times New Roman"/>
          <w:szCs w:val="24"/>
        </w:rPr>
        <w:t>) önkormányzati rendelet</w:t>
      </w:r>
      <w:r w:rsidR="00377164">
        <w:rPr>
          <w:rFonts w:ascii="Times New Roman" w:hAnsi="Times New Roman"/>
          <w:szCs w:val="24"/>
        </w:rPr>
        <w:t>, valamint az azt módosító12/2004.(VII.27.) önkormányzati rendelet, a 18/2005.(X.4.) önkormányzati rendelet és az 1/2006.(II.7. önkormányzati rendelet.</w:t>
      </w:r>
    </w:p>
    <w:p w14:paraId="15AE5923" w14:textId="77777777" w:rsidR="00791656" w:rsidRPr="00DD6271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5C9E53A1" w14:textId="472D4E67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Hatályát veszti </w:t>
      </w:r>
      <w:r w:rsidR="003C24BD">
        <w:rPr>
          <w:rFonts w:ascii="Times New Roman" w:hAnsi="Times New Roman"/>
          <w:szCs w:val="24"/>
        </w:rPr>
        <w:t xml:space="preserve">a Székely-kert védelméről </w:t>
      </w:r>
      <w:r>
        <w:rPr>
          <w:rFonts w:ascii="Times New Roman" w:hAnsi="Times New Roman"/>
          <w:szCs w:val="24"/>
        </w:rPr>
        <w:t>szóló 1</w:t>
      </w:r>
      <w:r w:rsidR="003C24B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/</w:t>
      </w:r>
      <w:r w:rsidR="003C24BD">
        <w:rPr>
          <w:rFonts w:ascii="Times New Roman" w:hAnsi="Times New Roman"/>
          <w:szCs w:val="24"/>
        </w:rPr>
        <w:t>2005</w:t>
      </w:r>
      <w:r>
        <w:rPr>
          <w:rFonts w:ascii="Times New Roman" w:hAnsi="Times New Roman"/>
          <w:szCs w:val="24"/>
        </w:rPr>
        <w:t>.(</w:t>
      </w:r>
      <w:r w:rsidR="003C24BD">
        <w:rPr>
          <w:rFonts w:ascii="Times New Roman" w:hAnsi="Times New Roman"/>
          <w:szCs w:val="24"/>
        </w:rPr>
        <w:t>09.06</w:t>
      </w:r>
      <w:r>
        <w:rPr>
          <w:rFonts w:ascii="Times New Roman" w:hAnsi="Times New Roman"/>
          <w:szCs w:val="24"/>
        </w:rPr>
        <w:t>.) önkormányzati rendelet.</w:t>
      </w:r>
    </w:p>
    <w:p w14:paraId="40FB1F01" w14:textId="77777777" w:rsidR="00791656" w:rsidRPr="00B64A4A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B64A4A">
        <w:rPr>
          <w:rFonts w:ascii="Times New Roman" w:hAnsi="Times New Roman"/>
          <w:b/>
          <w:bCs/>
          <w:szCs w:val="24"/>
        </w:rPr>
        <w:t>§</w:t>
      </w:r>
    </w:p>
    <w:p w14:paraId="7CE14931" w14:textId="36671CC7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Hatályát </w:t>
      </w:r>
      <w:r w:rsidR="003C24BD">
        <w:rPr>
          <w:rFonts w:ascii="Times New Roman" w:hAnsi="Times New Roman"/>
          <w:szCs w:val="24"/>
        </w:rPr>
        <w:t>a közigazgatási hatósági eljárásban az elektronikus ügyintézésről szóló 20</w:t>
      </w:r>
      <w:r>
        <w:rPr>
          <w:rFonts w:ascii="Times New Roman" w:hAnsi="Times New Roman"/>
          <w:szCs w:val="24"/>
        </w:rPr>
        <w:t>/</w:t>
      </w:r>
      <w:r w:rsidR="003C24BD">
        <w:rPr>
          <w:rFonts w:ascii="Times New Roman" w:hAnsi="Times New Roman"/>
          <w:szCs w:val="24"/>
        </w:rPr>
        <w:t>2005</w:t>
      </w:r>
      <w:r>
        <w:rPr>
          <w:rFonts w:ascii="Times New Roman" w:hAnsi="Times New Roman"/>
          <w:szCs w:val="24"/>
        </w:rPr>
        <w:t>.(</w:t>
      </w:r>
      <w:r w:rsidR="003C24BD">
        <w:rPr>
          <w:rFonts w:ascii="Times New Roman" w:hAnsi="Times New Roman"/>
          <w:szCs w:val="24"/>
        </w:rPr>
        <w:t>10.27</w:t>
      </w:r>
      <w:r>
        <w:rPr>
          <w:rFonts w:ascii="Times New Roman" w:hAnsi="Times New Roman"/>
          <w:szCs w:val="24"/>
        </w:rPr>
        <w:t>.) önkormányzati rendelet</w:t>
      </w:r>
      <w:r w:rsidR="003C24B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69C1E937" w14:textId="77777777" w:rsidR="00791656" w:rsidRPr="005620BE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620BE">
        <w:rPr>
          <w:rFonts w:ascii="Times New Roman" w:hAnsi="Times New Roman"/>
          <w:b/>
          <w:bCs/>
          <w:szCs w:val="24"/>
        </w:rPr>
        <w:t>§</w:t>
      </w:r>
    </w:p>
    <w:p w14:paraId="4F1CCC1B" w14:textId="63A796F1" w:rsidR="00791656" w:rsidRPr="005620BE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Hatályát veszti a</w:t>
      </w:r>
      <w:r w:rsidR="003C24BD">
        <w:rPr>
          <w:rFonts w:ascii="Times New Roman" w:hAnsi="Times New Roman"/>
          <w:szCs w:val="24"/>
        </w:rPr>
        <w:t xml:space="preserve"> Szada Község közigazgatási területén védett terület meghatározásáról </w:t>
      </w:r>
      <w:r>
        <w:rPr>
          <w:rFonts w:ascii="Times New Roman" w:hAnsi="Times New Roman"/>
          <w:szCs w:val="24"/>
        </w:rPr>
        <w:t xml:space="preserve">szóló </w:t>
      </w:r>
      <w:r w:rsidR="003C24B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/</w:t>
      </w:r>
      <w:r w:rsidR="003C24BD">
        <w:rPr>
          <w:rFonts w:ascii="Times New Roman" w:hAnsi="Times New Roman"/>
          <w:szCs w:val="24"/>
        </w:rPr>
        <w:t>2007</w:t>
      </w:r>
      <w:r>
        <w:rPr>
          <w:rFonts w:ascii="Times New Roman" w:hAnsi="Times New Roman"/>
          <w:szCs w:val="24"/>
        </w:rPr>
        <w:t>.(</w:t>
      </w:r>
      <w:r w:rsidR="003C24BD">
        <w:rPr>
          <w:rFonts w:ascii="Times New Roman" w:hAnsi="Times New Roman"/>
          <w:szCs w:val="24"/>
        </w:rPr>
        <w:t>07.20.</w:t>
      </w:r>
      <w:r>
        <w:rPr>
          <w:rFonts w:ascii="Times New Roman" w:hAnsi="Times New Roman"/>
          <w:szCs w:val="24"/>
        </w:rPr>
        <w:t>) önkormányzati rendelet</w:t>
      </w:r>
      <w:r w:rsidR="003C24BD">
        <w:rPr>
          <w:rFonts w:ascii="Times New Roman" w:hAnsi="Times New Roman"/>
          <w:szCs w:val="24"/>
        </w:rPr>
        <w:t>.</w:t>
      </w:r>
    </w:p>
    <w:p w14:paraId="1ECEFB95" w14:textId="77777777" w:rsidR="00791656" w:rsidRPr="00DD6271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6F26E510" w14:textId="13E53177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Hatályát veszti </w:t>
      </w:r>
      <w:r w:rsidR="00377164">
        <w:rPr>
          <w:rFonts w:ascii="Times New Roman" w:hAnsi="Times New Roman"/>
          <w:szCs w:val="24"/>
        </w:rPr>
        <w:t xml:space="preserve">a menetrend szerinti helyi autóbusz-közlekedési díjak meghatározásáról </w:t>
      </w:r>
      <w:r>
        <w:rPr>
          <w:rFonts w:ascii="Times New Roman" w:hAnsi="Times New Roman"/>
          <w:szCs w:val="24"/>
        </w:rPr>
        <w:t xml:space="preserve">szóló </w:t>
      </w:r>
      <w:r w:rsidR="00377164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/</w:t>
      </w:r>
      <w:r w:rsidR="00377164">
        <w:rPr>
          <w:rFonts w:ascii="Times New Roman" w:hAnsi="Times New Roman"/>
          <w:szCs w:val="24"/>
        </w:rPr>
        <w:t>2007</w:t>
      </w:r>
      <w:r>
        <w:rPr>
          <w:rFonts w:ascii="Times New Roman" w:hAnsi="Times New Roman"/>
          <w:szCs w:val="24"/>
        </w:rPr>
        <w:t>.(</w:t>
      </w:r>
      <w:r w:rsidR="00377164">
        <w:rPr>
          <w:rFonts w:ascii="Times New Roman" w:hAnsi="Times New Roman"/>
          <w:szCs w:val="24"/>
        </w:rPr>
        <w:t>07.20</w:t>
      </w:r>
      <w:r>
        <w:rPr>
          <w:rFonts w:ascii="Times New Roman" w:hAnsi="Times New Roman"/>
          <w:szCs w:val="24"/>
        </w:rPr>
        <w:t>.) önkormányzati rendelet</w:t>
      </w:r>
      <w:r w:rsidR="00377164">
        <w:rPr>
          <w:rFonts w:ascii="Times New Roman" w:hAnsi="Times New Roman"/>
          <w:szCs w:val="24"/>
        </w:rPr>
        <w:t>.</w:t>
      </w:r>
    </w:p>
    <w:p w14:paraId="422E936B" w14:textId="77777777" w:rsidR="00791656" w:rsidRPr="00DD6271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0FDA4C69" w14:textId="08F78F1E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Hatályát veszti </w:t>
      </w:r>
      <w:r w:rsidR="00377164">
        <w:rPr>
          <w:rFonts w:ascii="Times New Roman" w:hAnsi="Times New Roman"/>
          <w:szCs w:val="24"/>
        </w:rPr>
        <w:t xml:space="preserve">Szada község Önkormányzat Környezetvédelmi Alapjáról </w:t>
      </w:r>
      <w:r>
        <w:rPr>
          <w:rFonts w:ascii="Times New Roman" w:hAnsi="Times New Roman"/>
          <w:szCs w:val="24"/>
        </w:rPr>
        <w:t xml:space="preserve">szóló </w:t>
      </w:r>
      <w:r w:rsidR="0037716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/</w:t>
      </w:r>
      <w:r w:rsidR="00377164">
        <w:rPr>
          <w:rFonts w:ascii="Times New Roman" w:hAnsi="Times New Roman"/>
          <w:szCs w:val="24"/>
        </w:rPr>
        <w:t>2010</w:t>
      </w:r>
      <w:r>
        <w:rPr>
          <w:rFonts w:ascii="Times New Roman" w:hAnsi="Times New Roman"/>
          <w:szCs w:val="24"/>
        </w:rPr>
        <w:t>.(0</w:t>
      </w:r>
      <w:r w:rsidR="0037716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="00377164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.) önkormányzati rendelet.</w:t>
      </w:r>
    </w:p>
    <w:p w14:paraId="44B21822" w14:textId="77777777" w:rsidR="00791656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620BE">
        <w:rPr>
          <w:rFonts w:ascii="Times New Roman" w:hAnsi="Times New Roman"/>
          <w:b/>
          <w:bCs/>
          <w:szCs w:val="24"/>
        </w:rPr>
        <w:t>§</w:t>
      </w:r>
    </w:p>
    <w:p w14:paraId="5A81379E" w14:textId="30FD4A8D" w:rsidR="008F32A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 w:rsidRPr="002607F1">
        <w:rPr>
          <w:rFonts w:ascii="Times New Roman" w:hAnsi="Times New Roman"/>
          <w:szCs w:val="24"/>
        </w:rPr>
        <w:t>Hatályát veszti a</w:t>
      </w:r>
      <w:r w:rsidR="008F32A6">
        <w:rPr>
          <w:rFonts w:ascii="Times New Roman" w:hAnsi="Times New Roman"/>
          <w:szCs w:val="24"/>
        </w:rPr>
        <w:t>z Önkormányzat 2010. évi költségvetéséről szóló 2/2010.(02.16.) önkormányzati rendelet</w:t>
      </w:r>
      <w:r w:rsidRPr="002607F1">
        <w:rPr>
          <w:rFonts w:ascii="Times New Roman" w:hAnsi="Times New Roman"/>
          <w:szCs w:val="24"/>
        </w:rPr>
        <w:t>.</w:t>
      </w:r>
    </w:p>
    <w:p w14:paraId="0021DAE5" w14:textId="77777777" w:rsidR="002C50A4" w:rsidRPr="002607F1" w:rsidRDefault="002C50A4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p w14:paraId="6EC42374" w14:textId="77777777" w:rsidR="00791656" w:rsidRPr="00DD6271" w:rsidRDefault="00791656" w:rsidP="00791656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lastRenderedPageBreak/>
        <w:t>§</w:t>
      </w:r>
    </w:p>
    <w:p w14:paraId="56A94334" w14:textId="672293BB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Hatályát veszti a</w:t>
      </w:r>
      <w:r w:rsidR="008F32A6">
        <w:rPr>
          <w:rFonts w:ascii="Times New Roman" w:hAnsi="Times New Roman"/>
          <w:szCs w:val="24"/>
        </w:rPr>
        <w:t xml:space="preserve"> közüzemi csatornamű használatáért fizetendő legmagasabb hatósági díjak megállapításáról és a díjalkalmazás feltételeiről szóló 13/2011.(12.02.) önkormányzati rendelet.</w:t>
      </w:r>
    </w:p>
    <w:p w14:paraId="04FD5DDA" w14:textId="77777777" w:rsidR="006F7A0C" w:rsidRPr="00DD6271" w:rsidRDefault="006F7A0C" w:rsidP="006F7A0C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348A578F" w14:textId="240CA91B" w:rsidR="006F7A0C" w:rsidRPr="006F7A0C" w:rsidRDefault="006F7A0C" w:rsidP="006F7A0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6F7A0C">
        <w:rPr>
          <w:rFonts w:ascii="Times New Roman" w:hAnsi="Times New Roman"/>
          <w:szCs w:val="24"/>
        </w:rPr>
        <w:t>Hatályát veszti az</w:t>
      </w:r>
      <w:r w:rsidRPr="006F7A0C">
        <w:rPr>
          <w:rFonts w:ascii="Times New Roman" w:hAnsi="Times New Roman"/>
          <w:spacing w:val="-3"/>
          <w:szCs w:val="24"/>
        </w:rPr>
        <w:t xml:space="preserve"> államháztartáson kívüli forrás átvételéről és átadásáról </w:t>
      </w:r>
      <w:r w:rsidRPr="006F7A0C">
        <w:rPr>
          <w:rFonts w:ascii="Times New Roman" w:hAnsi="Times New Roman"/>
          <w:szCs w:val="24"/>
        </w:rPr>
        <w:t>szóló</w:t>
      </w:r>
      <w:r w:rsidRPr="006F7A0C">
        <w:rPr>
          <w:rFonts w:ascii="Times New Roman" w:hAnsi="Times New Roman"/>
          <w:szCs w:val="24"/>
        </w:rPr>
        <w:t xml:space="preserve"> </w:t>
      </w:r>
      <w:r w:rsidRPr="006F7A0C">
        <w:rPr>
          <w:rFonts w:ascii="Times New Roman" w:hAnsi="Times New Roman"/>
          <w:spacing w:val="-3"/>
          <w:szCs w:val="24"/>
        </w:rPr>
        <w:t xml:space="preserve">14/2017.(X.27.) </w:t>
      </w:r>
      <w:r w:rsidRPr="006F7A0C">
        <w:rPr>
          <w:rFonts w:ascii="Times New Roman" w:hAnsi="Times New Roman"/>
          <w:szCs w:val="24"/>
        </w:rPr>
        <w:t>önkormányzati rendelet.</w:t>
      </w:r>
    </w:p>
    <w:p w14:paraId="36840087" w14:textId="77777777" w:rsidR="00791656" w:rsidRPr="00DD6271" w:rsidRDefault="00791656" w:rsidP="006F7A0C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D6271">
        <w:rPr>
          <w:rFonts w:ascii="Times New Roman" w:hAnsi="Times New Roman"/>
          <w:b/>
          <w:bCs/>
          <w:szCs w:val="24"/>
        </w:rPr>
        <w:t>§</w:t>
      </w:r>
    </w:p>
    <w:p w14:paraId="0114FE55" w14:textId="4667620A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bookmarkStart w:id="0" w:name="_Hlk80776028"/>
      <w:r>
        <w:rPr>
          <w:rFonts w:ascii="Times New Roman" w:hAnsi="Times New Roman"/>
          <w:szCs w:val="24"/>
        </w:rPr>
        <w:t xml:space="preserve">Hatályát veszti az Önkormányzat </w:t>
      </w:r>
      <w:r w:rsidR="008F32A6">
        <w:rPr>
          <w:rFonts w:ascii="Times New Roman" w:hAnsi="Times New Roman"/>
          <w:szCs w:val="24"/>
        </w:rPr>
        <w:t>2017.</w:t>
      </w:r>
      <w:r>
        <w:rPr>
          <w:rFonts w:ascii="Times New Roman" w:hAnsi="Times New Roman"/>
          <w:szCs w:val="24"/>
        </w:rPr>
        <w:t xml:space="preserve"> évi költségvetésé</w:t>
      </w:r>
      <w:r w:rsidR="008F32A6">
        <w:rPr>
          <w:rFonts w:ascii="Times New Roman" w:hAnsi="Times New Roman"/>
          <w:szCs w:val="24"/>
        </w:rPr>
        <w:t>nek végrehajtásáról</w:t>
      </w:r>
      <w:r>
        <w:rPr>
          <w:rFonts w:ascii="Times New Roman" w:hAnsi="Times New Roman"/>
          <w:szCs w:val="24"/>
        </w:rPr>
        <w:t xml:space="preserve"> szóló </w:t>
      </w:r>
      <w:r w:rsidR="008F32A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/</w:t>
      </w:r>
      <w:r w:rsidR="008F32A6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>.(</w:t>
      </w:r>
      <w:r w:rsidR="008F32A6">
        <w:rPr>
          <w:rFonts w:ascii="Times New Roman" w:hAnsi="Times New Roman"/>
          <w:szCs w:val="24"/>
        </w:rPr>
        <w:t>IV.27.)</w:t>
      </w:r>
      <w:r>
        <w:rPr>
          <w:rFonts w:ascii="Times New Roman" w:hAnsi="Times New Roman"/>
          <w:szCs w:val="24"/>
        </w:rPr>
        <w:t xml:space="preserve"> önkormányzati rendelet</w:t>
      </w:r>
      <w:bookmarkEnd w:id="0"/>
      <w:r>
        <w:rPr>
          <w:rFonts w:ascii="Times New Roman" w:hAnsi="Times New Roman"/>
          <w:szCs w:val="24"/>
        </w:rPr>
        <w:t>.</w:t>
      </w:r>
    </w:p>
    <w:p w14:paraId="1D6DBAB4" w14:textId="77777777" w:rsidR="00791656" w:rsidRDefault="00791656" w:rsidP="006F7A0C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2607F1">
        <w:rPr>
          <w:rFonts w:ascii="Times New Roman" w:hAnsi="Times New Roman"/>
          <w:b/>
          <w:bCs/>
          <w:szCs w:val="24"/>
        </w:rPr>
        <w:t>§</w:t>
      </w:r>
    </w:p>
    <w:p w14:paraId="15A04B3C" w14:textId="1949D3BA" w:rsidR="00791656" w:rsidRPr="002607F1" w:rsidRDefault="008F32A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Hatályát veszti az Önkormányzat 2019. évi zárszámadásáról szóló 10/2020.(VI.29.) önkormányzati rendelet.</w:t>
      </w:r>
    </w:p>
    <w:p w14:paraId="1E4E6C57" w14:textId="77777777" w:rsidR="00791656" w:rsidRPr="00B64A4A" w:rsidRDefault="00791656" w:rsidP="006F7A0C">
      <w:pPr>
        <w:pStyle w:val="Listaszerbekezds"/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B64A4A">
        <w:rPr>
          <w:rFonts w:ascii="Times New Roman" w:hAnsi="Times New Roman"/>
          <w:b/>
          <w:bCs/>
          <w:szCs w:val="24"/>
        </w:rPr>
        <w:t>§</w:t>
      </w:r>
    </w:p>
    <w:p w14:paraId="419F1A20" w14:textId="35BCF261" w:rsidR="00791656" w:rsidRPr="00E8040D" w:rsidRDefault="00791656" w:rsidP="00791656">
      <w:pPr>
        <w:jc w:val="both"/>
        <w:rPr>
          <w:rFonts w:ascii="Times New Roman" w:hAnsi="Times New Roman"/>
          <w:szCs w:val="24"/>
        </w:rPr>
      </w:pPr>
      <w:r w:rsidRPr="00E8040D">
        <w:rPr>
          <w:rFonts w:ascii="Times New Roman" w:hAnsi="Times New Roman"/>
          <w:szCs w:val="24"/>
        </w:rPr>
        <w:t xml:space="preserve">Ez a rendelet a kihirdetését követő napon lép hatályba. </w:t>
      </w:r>
    </w:p>
    <w:p w14:paraId="0FBA1345" w14:textId="77777777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p w14:paraId="70820924" w14:textId="23E039B2" w:rsidR="00791656" w:rsidRPr="00E8040D" w:rsidRDefault="003A4872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Szada, 2021. szeptember 30.</w:t>
      </w:r>
    </w:p>
    <w:p w14:paraId="47A5AA6E" w14:textId="1C820C3D" w:rsidR="00791656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p w14:paraId="441C489E" w14:textId="77777777" w:rsidR="006F7A0C" w:rsidRPr="0056646A" w:rsidRDefault="006F7A0C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519"/>
      </w:tblGrid>
      <w:tr w:rsidR="00791656" w:rsidRPr="005948E6" w14:paraId="57A8D94D" w14:textId="77777777" w:rsidTr="0069576F">
        <w:trPr>
          <w:tblCellSpacing w:w="0" w:type="dxa"/>
          <w:jc w:val="center"/>
        </w:trPr>
        <w:tc>
          <w:tcPr>
            <w:tcW w:w="4553" w:type="dxa"/>
            <w:vAlign w:val="center"/>
            <w:hideMark/>
          </w:tcPr>
          <w:p w14:paraId="39881DA5" w14:textId="77777777" w:rsidR="00791656" w:rsidRPr="005948E6" w:rsidRDefault="00791656" w:rsidP="0069576F">
            <w:pPr>
              <w:ind w:firstLine="180"/>
              <w:jc w:val="center"/>
              <w:rPr>
                <w:rFonts w:ascii="Times New Roman" w:hAnsi="Times New Roman"/>
                <w:szCs w:val="24"/>
              </w:rPr>
            </w:pPr>
            <w:r w:rsidRPr="005948E6">
              <w:rPr>
                <w:rFonts w:ascii="Times New Roman" w:hAnsi="Times New Roman"/>
                <w:szCs w:val="24"/>
              </w:rPr>
              <w:t>Pintér Lajos</w:t>
            </w:r>
          </w:p>
        </w:tc>
        <w:tc>
          <w:tcPr>
            <w:tcW w:w="4519" w:type="dxa"/>
            <w:vAlign w:val="center"/>
            <w:hideMark/>
          </w:tcPr>
          <w:p w14:paraId="35E61B0F" w14:textId="77777777" w:rsidR="00791656" w:rsidRPr="005948E6" w:rsidRDefault="00791656" w:rsidP="0069576F">
            <w:pPr>
              <w:ind w:firstLine="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Finta Béla</w:t>
            </w:r>
          </w:p>
        </w:tc>
      </w:tr>
      <w:tr w:rsidR="00791656" w:rsidRPr="005948E6" w14:paraId="5B52EC7E" w14:textId="77777777" w:rsidTr="0069576F">
        <w:trPr>
          <w:tblCellSpacing w:w="0" w:type="dxa"/>
          <w:jc w:val="center"/>
        </w:trPr>
        <w:tc>
          <w:tcPr>
            <w:tcW w:w="4553" w:type="dxa"/>
            <w:vAlign w:val="center"/>
            <w:hideMark/>
          </w:tcPr>
          <w:p w14:paraId="03A54A6D" w14:textId="77777777" w:rsidR="00791656" w:rsidRPr="005948E6" w:rsidRDefault="00791656" w:rsidP="0069576F">
            <w:pPr>
              <w:ind w:firstLine="180"/>
              <w:jc w:val="center"/>
              <w:rPr>
                <w:rFonts w:ascii="Times New Roman" w:hAnsi="Times New Roman"/>
                <w:szCs w:val="24"/>
              </w:rPr>
            </w:pPr>
            <w:r w:rsidRPr="005948E6">
              <w:rPr>
                <w:rFonts w:ascii="Times New Roman" w:hAnsi="Times New Roman"/>
                <w:szCs w:val="24"/>
              </w:rPr>
              <w:t>polgármester</w:t>
            </w:r>
          </w:p>
        </w:tc>
        <w:tc>
          <w:tcPr>
            <w:tcW w:w="4519" w:type="dxa"/>
            <w:vAlign w:val="center"/>
            <w:hideMark/>
          </w:tcPr>
          <w:p w14:paraId="7724D6D7" w14:textId="77777777" w:rsidR="00791656" w:rsidRPr="005948E6" w:rsidRDefault="00791656" w:rsidP="0069576F">
            <w:pPr>
              <w:ind w:firstLine="180"/>
              <w:jc w:val="center"/>
              <w:rPr>
                <w:rFonts w:ascii="Times New Roman" w:hAnsi="Times New Roman"/>
                <w:szCs w:val="24"/>
              </w:rPr>
            </w:pPr>
            <w:r w:rsidRPr="005948E6">
              <w:rPr>
                <w:rFonts w:ascii="Times New Roman" w:hAnsi="Times New Roman"/>
                <w:szCs w:val="24"/>
              </w:rPr>
              <w:t>jegyző</w:t>
            </w:r>
          </w:p>
        </w:tc>
      </w:tr>
    </w:tbl>
    <w:p w14:paraId="17477751" w14:textId="77777777" w:rsidR="00791656" w:rsidRPr="005948E6" w:rsidRDefault="00791656" w:rsidP="00791656">
      <w:pPr>
        <w:rPr>
          <w:rFonts w:ascii="Times New Roman" w:hAnsi="Times New Roman"/>
          <w:szCs w:val="24"/>
        </w:rPr>
      </w:pPr>
    </w:p>
    <w:p w14:paraId="2BB9143A" w14:textId="77777777" w:rsidR="00791656" w:rsidRPr="005948E6" w:rsidRDefault="00791656" w:rsidP="00791656">
      <w:pPr>
        <w:ind w:firstLine="180"/>
        <w:rPr>
          <w:rFonts w:ascii="Times New Roman" w:hAnsi="Times New Roman"/>
          <w:szCs w:val="24"/>
        </w:rPr>
      </w:pPr>
    </w:p>
    <w:p w14:paraId="7649B894" w14:textId="77777777" w:rsidR="00791656" w:rsidRDefault="00791656" w:rsidP="00791656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4D442264" w14:textId="77777777" w:rsidR="003A4872" w:rsidRDefault="003A4872" w:rsidP="00791656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053AF8DC" w14:textId="4A558109" w:rsidR="00791656" w:rsidRPr="005948E6" w:rsidRDefault="00791656" w:rsidP="00791656">
      <w:pPr>
        <w:jc w:val="both"/>
        <w:rPr>
          <w:rFonts w:ascii="Times New Roman" w:hAnsi="Times New Roman"/>
          <w:b/>
          <w:szCs w:val="24"/>
          <w:u w:val="single"/>
        </w:rPr>
      </w:pPr>
      <w:r w:rsidRPr="005948E6">
        <w:rPr>
          <w:rFonts w:ascii="Times New Roman" w:hAnsi="Times New Roman"/>
          <w:b/>
          <w:szCs w:val="24"/>
          <w:u w:val="single"/>
        </w:rPr>
        <w:t>Közzétételi záradék:</w:t>
      </w:r>
    </w:p>
    <w:p w14:paraId="4269C366" w14:textId="77777777" w:rsidR="00791656" w:rsidRDefault="00791656" w:rsidP="00791656">
      <w:pPr>
        <w:jc w:val="both"/>
        <w:rPr>
          <w:rFonts w:ascii="Times New Roman" w:hAnsi="Times New Roman"/>
          <w:szCs w:val="24"/>
        </w:rPr>
      </w:pPr>
    </w:p>
    <w:p w14:paraId="6E79F1B9" w14:textId="1216BE59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  <w:r w:rsidRPr="005948E6">
        <w:rPr>
          <w:rFonts w:ascii="Times New Roman" w:hAnsi="Times New Roman"/>
          <w:szCs w:val="24"/>
        </w:rPr>
        <w:t>Ezt a rendeletet 2021.</w:t>
      </w:r>
      <w:r w:rsidR="00566886">
        <w:rPr>
          <w:rFonts w:ascii="Times New Roman" w:hAnsi="Times New Roman"/>
          <w:szCs w:val="24"/>
        </w:rPr>
        <w:t xml:space="preserve"> </w:t>
      </w:r>
      <w:r w:rsidR="003A4872">
        <w:rPr>
          <w:rFonts w:ascii="Times New Roman" w:hAnsi="Times New Roman"/>
          <w:szCs w:val="24"/>
        </w:rPr>
        <w:t>októ</w:t>
      </w:r>
      <w:r w:rsidR="0021336E">
        <w:rPr>
          <w:rFonts w:ascii="Times New Roman" w:hAnsi="Times New Roman"/>
          <w:szCs w:val="24"/>
        </w:rPr>
        <w:t xml:space="preserve">ber </w:t>
      </w:r>
      <w:r w:rsidR="003A4872">
        <w:rPr>
          <w:rFonts w:ascii="Times New Roman" w:hAnsi="Times New Roman"/>
          <w:szCs w:val="24"/>
        </w:rPr>
        <w:t>1</w:t>
      </w:r>
      <w:r w:rsidR="00566886">
        <w:rPr>
          <w:rFonts w:ascii="Times New Roman" w:hAnsi="Times New Roman"/>
          <w:szCs w:val="24"/>
        </w:rPr>
        <w:t xml:space="preserve">. </w:t>
      </w:r>
      <w:r w:rsidRPr="005948E6">
        <w:rPr>
          <w:rFonts w:ascii="Times New Roman" w:hAnsi="Times New Roman"/>
          <w:szCs w:val="24"/>
        </w:rPr>
        <w:t xml:space="preserve">napjától közzétettem. </w:t>
      </w:r>
    </w:p>
    <w:p w14:paraId="573B45F5" w14:textId="77777777" w:rsidR="00791656" w:rsidRDefault="00791656" w:rsidP="00791656">
      <w:pPr>
        <w:jc w:val="both"/>
        <w:rPr>
          <w:rFonts w:ascii="Times New Roman" w:hAnsi="Times New Roman"/>
          <w:szCs w:val="24"/>
        </w:rPr>
      </w:pPr>
    </w:p>
    <w:p w14:paraId="17F7BCAC" w14:textId="7B7B7572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Szada, 2021. </w:t>
      </w:r>
      <w:r w:rsidR="003A4872">
        <w:rPr>
          <w:rFonts w:ascii="Times New Roman" w:hAnsi="Times New Roman"/>
          <w:szCs w:val="24"/>
        </w:rPr>
        <w:t>októ</w:t>
      </w:r>
      <w:r w:rsidR="0021336E">
        <w:rPr>
          <w:rFonts w:ascii="Times New Roman" w:hAnsi="Times New Roman"/>
          <w:szCs w:val="24"/>
        </w:rPr>
        <w:t xml:space="preserve">ber </w:t>
      </w:r>
      <w:r w:rsidR="003A4872">
        <w:rPr>
          <w:rFonts w:ascii="Times New Roman" w:hAnsi="Times New Roman"/>
          <w:szCs w:val="24"/>
        </w:rPr>
        <w:t>1</w:t>
      </w:r>
      <w:r w:rsidR="00566886">
        <w:rPr>
          <w:rFonts w:ascii="Times New Roman" w:hAnsi="Times New Roman"/>
          <w:szCs w:val="24"/>
        </w:rPr>
        <w:t>.</w:t>
      </w:r>
    </w:p>
    <w:p w14:paraId="160DBED8" w14:textId="77777777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</w:p>
    <w:p w14:paraId="285F2C54" w14:textId="77777777" w:rsidR="00791656" w:rsidRDefault="00791656" w:rsidP="00791656">
      <w:pPr>
        <w:jc w:val="both"/>
        <w:rPr>
          <w:rFonts w:ascii="Times New Roman" w:hAnsi="Times New Roman"/>
          <w:szCs w:val="24"/>
        </w:rPr>
      </w:pPr>
    </w:p>
    <w:p w14:paraId="66344D68" w14:textId="77777777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</w:p>
    <w:p w14:paraId="7F8A8623" w14:textId="77777777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Finta Béla</w:t>
      </w:r>
    </w:p>
    <w:p w14:paraId="0048FA7C" w14:textId="77777777" w:rsidR="00791656" w:rsidRPr="005948E6" w:rsidRDefault="00791656" w:rsidP="00791656">
      <w:pPr>
        <w:jc w:val="both"/>
        <w:rPr>
          <w:rFonts w:ascii="Times New Roman" w:hAnsi="Times New Roman"/>
          <w:szCs w:val="24"/>
        </w:rPr>
      </w:pPr>
      <w:r w:rsidRPr="005948E6">
        <w:rPr>
          <w:rFonts w:ascii="Times New Roman" w:hAnsi="Times New Roman"/>
          <w:szCs w:val="24"/>
        </w:rPr>
        <w:t>jegyző</w:t>
      </w:r>
    </w:p>
    <w:p w14:paraId="0ABE0DA3" w14:textId="77777777" w:rsidR="00791656" w:rsidRPr="0025418C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p w14:paraId="381DEE99" w14:textId="77E86969" w:rsidR="006F0FD4" w:rsidRDefault="006F0FD4">
      <w:pPr>
        <w:widowControl/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231127D" w14:textId="77777777" w:rsidR="00791656" w:rsidRPr="001F64B8" w:rsidRDefault="00791656" w:rsidP="00791656">
      <w:pPr>
        <w:widowControl/>
        <w:spacing w:after="160" w:line="259" w:lineRule="auto"/>
        <w:jc w:val="both"/>
        <w:rPr>
          <w:rFonts w:ascii="Times New Roman" w:hAnsi="Times New Roman"/>
          <w:szCs w:val="24"/>
        </w:rPr>
      </w:pPr>
    </w:p>
    <w:p w14:paraId="771C412C" w14:textId="77777777" w:rsidR="00DF5CDA" w:rsidRPr="00DF5CDA" w:rsidRDefault="00DF5CDA" w:rsidP="00DF5CDA">
      <w:pPr>
        <w:jc w:val="center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>I N D O K O L Á S</w:t>
      </w:r>
    </w:p>
    <w:p w14:paraId="11FD2C0C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88F93F6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DF5CDA">
        <w:rPr>
          <w:rFonts w:ascii="Times New Roman" w:hAnsi="Times New Roman"/>
          <w:b/>
          <w:bCs/>
          <w:color w:val="000000" w:themeColor="text1"/>
          <w:szCs w:val="24"/>
        </w:rPr>
        <w:t>Általános indoklás</w:t>
      </w:r>
    </w:p>
    <w:p w14:paraId="772C28C5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1809C566" w14:textId="511EE45E" w:rsidR="00DF5CDA" w:rsidRDefault="00DF5CDA" w:rsidP="00DF5CDA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="0021336E">
        <w:rPr>
          <w:rFonts w:ascii="Times New Roman" w:hAnsi="Times New Roman"/>
          <w:szCs w:val="24"/>
        </w:rPr>
        <w:t xml:space="preserve">technikai </w:t>
      </w:r>
      <w:r>
        <w:rPr>
          <w:rFonts w:ascii="Times New Roman" w:hAnsi="Times New Roman"/>
          <w:szCs w:val="24"/>
        </w:rPr>
        <w:t>deregulációs célú</w:t>
      </w:r>
      <w:r w:rsidR="0021336E">
        <w:rPr>
          <w:rFonts w:ascii="Times New Roman" w:hAnsi="Times New Roman"/>
          <w:szCs w:val="24"/>
        </w:rPr>
        <w:t xml:space="preserve"> 2021. júniusi</w:t>
      </w:r>
      <w:r>
        <w:rPr>
          <w:rFonts w:ascii="Times New Roman" w:hAnsi="Times New Roman"/>
          <w:szCs w:val="24"/>
        </w:rPr>
        <w:t xml:space="preserve"> felülvizsgálat során közel 100 – 1991 és 2020 között elfogadott - rendeletet </w:t>
      </w:r>
      <w:r w:rsidR="0021336E">
        <w:rPr>
          <w:rFonts w:ascii="Times New Roman" w:hAnsi="Times New Roman"/>
          <w:szCs w:val="24"/>
        </w:rPr>
        <w:t xml:space="preserve">volt </w:t>
      </w:r>
      <w:r>
        <w:rPr>
          <w:rFonts w:ascii="Times New Roman" w:hAnsi="Times New Roman"/>
          <w:szCs w:val="24"/>
        </w:rPr>
        <w:t xml:space="preserve">szükséges hatályon kívül helyezni. </w:t>
      </w:r>
      <w:r w:rsidR="0021336E">
        <w:rPr>
          <w:rFonts w:ascii="Times New Roman" w:hAnsi="Times New Roman"/>
          <w:szCs w:val="24"/>
        </w:rPr>
        <w:t>Az azóta eltelt időben a</w:t>
      </w:r>
      <w:r>
        <w:rPr>
          <w:rFonts w:ascii="Times New Roman" w:hAnsi="Times New Roman"/>
          <w:szCs w:val="24"/>
        </w:rPr>
        <w:t xml:space="preserve"> </w:t>
      </w:r>
      <w:r w:rsidRPr="008312AF">
        <w:rPr>
          <w:rFonts w:ascii="Times New Roman" w:hAnsi="Times New Roman"/>
          <w:szCs w:val="24"/>
        </w:rPr>
        <w:t>folyamatos dereguláció é</w:t>
      </w:r>
      <w:r w:rsidRPr="00655389">
        <w:rPr>
          <w:rFonts w:ascii="Times New Roman" w:hAnsi="Times New Roman"/>
          <w:szCs w:val="24"/>
        </w:rPr>
        <w:t>s</w:t>
      </w:r>
      <w:r w:rsidRPr="008312AF">
        <w:rPr>
          <w:rFonts w:ascii="Times New Roman" w:hAnsi="Times New Roman"/>
          <w:szCs w:val="24"/>
        </w:rPr>
        <w:t xml:space="preserve"> a hatályosulás vizsgálata </w:t>
      </w:r>
      <w:r w:rsidR="0021336E">
        <w:rPr>
          <w:rFonts w:ascii="Times New Roman" w:hAnsi="Times New Roman"/>
          <w:szCs w:val="24"/>
        </w:rPr>
        <w:t>mellett tartalmi ellenőrzés is zajlott, melynek eredményeképpen a rendelet</w:t>
      </w:r>
      <w:r w:rsidRPr="008312AF">
        <w:rPr>
          <w:rFonts w:ascii="Times New Roman" w:hAnsi="Times New Roman"/>
          <w:szCs w:val="24"/>
        </w:rPr>
        <w:t xml:space="preserve"> lehetővé </w:t>
      </w:r>
      <w:r w:rsidR="0021336E">
        <w:rPr>
          <w:rFonts w:ascii="Times New Roman" w:hAnsi="Times New Roman"/>
          <w:szCs w:val="24"/>
        </w:rPr>
        <w:t xml:space="preserve">teszi </w:t>
      </w:r>
      <w:r w:rsidRPr="008312AF">
        <w:rPr>
          <w:rFonts w:ascii="Times New Roman" w:hAnsi="Times New Roman"/>
          <w:szCs w:val="24"/>
        </w:rPr>
        <w:t xml:space="preserve">a hatályos </w:t>
      </w:r>
      <w:r w:rsidR="002C50A4">
        <w:rPr>
          <w:rFonts w:ascii="Times New Roman" w:hAnsi="Times New Roman"/>
          <w:szCs w:val="24"/>
        </w:rPr>
        <w:t>ö</w:t>
      </w:r>
      <w:r w:rsidRPr="008312AF">
        <w:rPr>
          <w:rFonts w:ascii="Times New Roman" w:hAnsi="Times New Roman"/>
          <w:szCs w:val="24"/>
        </w:rPr>
        <w:t xml:space="preserve">nkormányzati rendeletek körében az elavulttá, meghaladottá váló normatív szabályozások kiszűrését. Így biztosítható a helyi joganyag </w:t>
      </w:r>
      <w:r w:rsidRPr="00655389">
        <w:rPr>
          <w:rFonts w:ascii="Times New Roman" w:hAnsi="Times New Roman"/>
          <w:szCs w:val="24"/>
        </w:rPr>
        <w:t xml:space="preserve">átláthatósága, </w:t>
      </w:r>
      <w:r w:rsidRPr="008312AF">
        <w:rPr>
          <w:rFonts w:ascii="Times New Roman" w:hAnsi="Times New Roman"/>
          <w:szCs w:val="24"/>
        </w:rPr>
        <w:t xml:space="preserve">közérthetősége, </w:t>
      </w:r>
      <w:r w:rsidRPr="008312AF">
        <w:rPr>
          <w:rFonts w:ascii="Times New Roman" w:hAnsi="Times New Roman"/>
          <w:noProof/>
          <w:szCs w:val="24"/>
        </w:rPr>
        <w:drawing>
          <wp:inline distT="0" distB="0" distL="0" distR="0" wp14:anchorId="2E741933" wp14:editId="36F778B1">
            <wp:extent cx="4573" cy="36576"/>
            <wp:effectExtent l="0" t="0" r="0" b="0"/>
            <wp:docPr id="38620" name="Picture 3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0" name="Picture 38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2AF">
        <w:rPr>
          <w:rFonts w:ascii="Times New Roman" w:hAnsi="Times New Roman"/>
          <w:noProof/>
          <w:szCs w:val="24"/>
        </w:rPr>
        <w:drawing>
          <wp:inline distT="0" distB="0" distL="0" distR="0" wp14:anchorId="4EDDFCDC" wp14:editId="353A669A">
            <wp:extent cx="4572" cy="9144"/>
            <wp:effectExtent l="0" t="0" r="0" b="0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2AF">
        <w:rPr>
          <w:rFonts w:ascii="Times New Roman" w:hAnsi="Times New Roman"/>
          <w:szCs w:val="24"/>
        </w:rPr>
        <w:t>rendezettsége és szabályozás céljának jogalkotó szándékának megfelel</w:t>
      </w:r>
      <w:r w:rsidRPr="00655389">
        <w:rPr>
          <w:rFonts w:ascii="Times New Roman" w:hAnsi="Times New Roman"/>
          <w:szCs w:val="24"/>
        </w:rPr>
        <w:t>ő</w:t>
      </w:r>
      <w:r w:rsidRPr="008312AF">
        <w:rPr>
          <w:rFonts w:ascii="Times New Roman" w:hAnsi="Times New Roman"/>
          <w:szCs w:val="24"/>
        </w:rPr>
        <w:t xml:space="preserve"> — megvalósulása, mely a jogbiztonság </w:t>
      </w:r>
      <w:r w:rsidRPr="00655389">
        <w:rPr>
          <w:rFonts w:ascii="Times New Roman" w:hAnsi="Times New Roman"/>
          <w:szCs w:val="24"/>
        </w:rPr>
        <w:t>érvényesülésének</w:t>
      </w:r>
      <w:r w:rsidRPr="008312AF">
        <w:rPr>
          <w:rFonts w:ascii="Times New Roman" w:hAnsi="Times New Roman"/>
          <w:szCs w:val="24"/>
        </w:rPr>
        <w:t xml:space="preserve"> egyik alapvető sarokköve</w:t>
      </w:r>
      <w:r w:rsidRPr="00655389">
        <w:rPr>
          <w:rFonts w:ascii="Times New Roman" w:hAnsi="Times New Roman"/>
          <w:szCs w:val="24"/>
        </w:rPr>
        <w:t>.</w:t>
      </w:r>
    </w:p>
    <w:p w14:paraId="7424F6B0" w14:textId="49E69878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4918B825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545D472C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DF5CDA">
        <w:rPr>
          <w:rFonts w:ascii="Times New Roman" w:hAnsi="Times New Roman"/>
          <w:b/>
          <w:bCs/>
          <w:color w:val="000000" w:themeColor="text1"/>
          <w:szCs w:val="24"/>
        </w:rPr>
        <w:t>Részletes indoklás</w:t>
      </w:r>
    </w:p>
    <w:p w14:paraId="198033C2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64E6BF8" w14:textId="2A1D379E" w:rsidR="00DF5CDA" w:rsidRPr="002C50A4" w:rsidRDefault="002C50A4" w:rsidP="002C50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1-</w:t>
      </w:r>
      <w:r w:rsidR="0021336E" w:rsidRPr="002C50A4">
        <w:rPr>
          <w:rFonts w:ascii="Times New Roman" w:hAnsi="Times New Roman"/>
          <w:b/>
          <w:bCs/>
          <w:color w:val="000000" w:themeColor="text1"/>
          <w:szCs w:val="24"/>
        </w:rPr>
        <w:t>1</w:t>
      </w:r>
      <w:r w:rsidR="006F7A0C">
        <w:rPr>
          <w:rFonts w:ascii="Times New Roman" w:hAnsi="Times New Roman"/>
          <w:b/>
          <w:bCs/>
          <w:color w:val="000000" w:themeColor="text1"/>
          <w:szCs w:val="24"/>
        </w:rPr>
        <w:t>2</w:t>
      </w:r>
      <w:r w:rsidR="00DF5CDA" w:rsidRPr="002C50A4">
        <w:rPr>
          <w:rFonts w:ascii="Times New Roman" w:hAnsi="Times New Roman"/>
          <w:b/>
          <w:bCs/>
          <w:color w:val="000000" w:themeColor="text1"/>
          <w:szCs w:val="24"/>
        </w:rPr>
        <w:t>.§-hoz</w:t>
      </w:r>
    </w:p>
    <w:p w14:paraId="699108C5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7C0A5B2F" w14:textId="42660D9A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Hatályon kívül helyező rendelkezéseket tartalmaz.</w:t>
      </w:r>
    </w:p>
    <w:p w14:paraId="34591050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57D398D0" w14:textId="0A2A86CD" w:rsidR="00DF5CDA" w:rsidRPr="00DF5CDA" w:rsidRDefault="002C50A4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1</w:t>
      </w:r>
      <w:r w:rsidR="006F7A0C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="00DF5CDA" w:rsidRPr="00DF5CDA">
        <w:rPr>
          <w:rFonts w:ascii="Times New Roman" w:hAnsi="Times New Roman"/>
          <w:b/>
          <w:bCs/>
          <w:color w:val="000000" w:themeColor="text1"/>
          <w:szCs w:val="24"/>
        </w:rPr>
        <w:t>.§-hoz</w:t>
      </w:r>
    </w:p>
    <w:p w14:paraId="6B9A55E7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1ADE5FCE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DF5CDA">
        <w:rPr>
          <w:rFonts w:ascii="Times New Roman" w:hAnsi="Times New Roman"/>
          <w:color w:val="000000" w:themeColor="text1"/>
          <w:szCs w:val="24"/>
        </w:rPr>
        <w:t>Hatályba léptető rendelkezéseket tartalmaz.</w:t>
      </w:r>
    </w:p>
    <w:p w14:paraId="600E1011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168B38CA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760E6456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12C37F9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86C0155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27BE45C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05F46608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0BFAF4C3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58C84A1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6AC8D945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6442287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6EED759F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6C65A23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27CB07B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48B2844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09947A6B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02919D0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63D00A37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3F24CF06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0226FA5E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1B21AD93" w14:textId="3FA5EC2F" w:rsidR="00DF5CDA" w:rsidRPr="00DF5CDA" w:rsidRDefault="00DF5CDA" w:rsidP="00566886">
      <w:pPr>
        <w:widowControl/>
        <w:spacing w:after="160" w:line="259" w:lineRule="auto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br w:type="page"/>
      </w:r>
    </w:p>
    <w:p w14:paraId="760CA33C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lastRenderedPageBreak/>
        <w:t>Előzetes hatásvizsgálati lap</w:t>
      </w:r>
    </w:p>
    <w:p w14:paraId="5DDF35E6" w14:textId="77777777" w:rsidR="00DF5CDA" w:rsidRPr="00DF5CDA" w:rsidRDefault="00DF5CDA" w:rsidP="00DF5C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>a jogalkotásról szóló 2010. évi CXXX. törvény 17. § (1) bekezdése alapján</w:t>
      </w:r>
    </w:p>
    <w:p w14:paraId="57239132" w14:textId="77777777" w:rsidR="00DF5CDA" w:rsidRPr="00DF5CDA" w:rsidRDefault="00DF5CDA" w:rsidP="00DF5CD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A860070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 xml:space="preserve">A </w:t>
      </w:r>
      <w:r w:rsidRPr="00DF5CDA">
        <w:rPr>
          <w:rFonts w:ascii="Times New Roman" w:hAnsi="Times New Roman"/>
          <w:i/>
          <w:szCs w:val="24"/>
        </w:rPr>
        <w:t>jogalkotásról szóló 2010. évi CXXX. törvény (</w:t>
      </w:r>
      <w:proofErr w:type="spellStart"/>
      <w:r w:rsidRPr="00DF5CDA">
        <w:rPr>
          <w:rFonts w:ascii="Times New Roman" w:hAnsi="Times New Roman"/>
          <w:i/>
          <w:szCs w:val="24"/>
        </w:rPr>
        <w:t>Jat</w:t>
      </w:r>
      <w:proofErr w:type="spellEnd"/>
      <w:r w:rsidRPr="00DF5CDA">
        <w:rPr>
          <w:rFonts w:ascii="Times New Roman" w:hAnsi="Times New Roman"/>
          <w:i/>
          <w:szCs w:val="24"/>
        </w:rPr>
        <w:t>.) 17. §-a</w:t>
      </w:r>
      <w:r w:rsidRPr="00DF5CDA">
        <w:rPr>
          <w:rFonts w:ascii="Times New Roman" w:hAnsi="Times New Roman"/>
          <w:szCs w:val="24"/>
        </w:rPr>
        <w:t xml:space="preserve"> alapján az rendelet-módosítást előkészítő munkatárs előzetes hatásvizsgálatot végzett, amelyben felmérte a szabályozás várható következményeit.</w:t>
      </w:r>
    </w:p>
    <w:p w14:paraId="51CB70EC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04B7FC55" w14:textId="77777777" w:rsidR="00DF5CDA" w:rsidRPr="00DF5CDA" w:rsidRDefault="00DF5CDA" w:rsidP="00DF5CDA">
      <w:pPr>
        <w:jc w:val="both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>Társadalmi, gazdasági, hatások</w:t>
      </w:r>
    </w:p>
    <w:p w14:paraId="21580041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480E7A01" w14:textId="1495B80D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elavult jogszabályok hatályon kívül helyezésének következtében a lakosság számára is átláthatóbb, közérthetőbb lesz a helyi rendeletek használata, megismerése.</w:t>
      </w:r>
    </w:p>
    <w:p w14:paraId="6E6B61A3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288D8BEC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b/>
          <w:bCs/>
          <w:szCs w:val="24"/>
        </w:rPr>
        <w:t>Költségvetési hatása:</w:t>
      </w:r>
      <w:r w:rsidRPr="00DF5CDA">
        <w:rPr>
          <w:rFonts w:ascii="Times New Roman" w:hAnsi="Times New Roman"/>
          <w:szCs w:val="24"/>
        </w:rPr>
        <w:t xml:space="preserve"> nincs</w:t>
      </w:r>
    </w:p>
    <w:p w14:paraId="593DB12D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2EC30063" w14:textId="77777777" w:rsidR="00DF5CDA" w:rsidRPr="00DF5CDA" w:rsidRDefault="00DF5CDA" w:rsidP="00DF5CDA">
      <w:pPr>
        <w:jc w:val="both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 xml:space="preserve">Környezeti és egészségügyi következmények: </w:t>
      </w:r>
      <w:r w:rsidRPr="00DF5CDA">
        <w:rPr>
          <w:rFonts w:ascii="Times New Roman" w:hAnsi="Times New Roman"/>
          <w:bCs/>
          <w:szCs w:val="24"/>
        </w:rPr>
        <w:t>n</w:t>
      </w:r>
      <w:r w:rsidRPr="00DF5CDA">
        <w:rPr>
          <w:rFonts w:ascii="Times New Roman" w:hAnsi="Times New Roman"/>
          <w:szCs w:val="24"/>
        </w:rPr>
        <w:t>incsenek.</w:t>
      </w:r>
    </w:p>
    <w:p w14:paraId="09F2A52B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3CB715DF" w14:textId="1559E73F" w:rsidR="00DF5CDA" w:rsidRPr="00DF5CDA" w:rsidRDefault="00DF5CDA" w:rsidP="00DF5CDA">
      <w:pPr>
        <w:jc w:val="both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 xml:space="preserve">Adminisztratív </w:t>
      </w:r>
      <w:proofErr w:type="spellStart"/>
      <w:r w:rsidRPr="00DF5CDA">
        <w:rPr>
          <w:rFonts w:ascii="Times New Roman" w:hAnsi="Times New Roman"/>
          <w:b/>
          <w:szCs w:val="24"/>
        </w:rPr>
        <w:t>terheket</w:t>
      </w:r>
      <w:proofErr w:type="spellEnd"/>
      <w:r w:rsidRPr="00DF5CDA">
        <w:rPr>
          <w:rFonts w:ascii="Times New Roman" w:hAnsi="Times New Roman"/>
          <w:b/>
          <w:szCs w:val="24"/>
        </w:rPr>
        <w:t xml:space="preserve"> befolyásoló hatások: </w:t>
      </w:r>
      <w:r w:rsidR="002C50A4">
        <w:rPr>
          <w:rFonts w:ascii="Times New Roman" w:hAnsi="Times New Roman"/>
          <w:szCs w:val="24"/>
        </w:rPr>
        <w:t>n</w:t>
      </w:r>
      <w:r w:rsidRPr="00DF5CDA">
        <w:rPr>
          <w:rFonts w:ascii="Times New Roman" w:hAnsi="Times New Roman"/>
          <w:szCs w:val="24"/>
        </w:rPr>
        <w:t>incsenek</w:t>
      </w:r>
    </w:p>
    <w:p w14:paraId="56CEEF24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5BB91DD4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b/>
          <w:szCs w:val="24"/>
        </w:rPr>
        <w:t>Egyéb hatása</w:t>
      </w:r>
      <w:r w:rsidRPr="00DF5CDA">
        <w:rPr>
          <w:rFonts w:ascii="Times New Roman" w:hAnsi="Times New Roman"/>
          <w:szCs w:val="24"/>
        </w:rPr>
        <w:t>: nincs</w:t>
      </w:r>
    </w:p>
    <w:p w14:paraId="67BA417A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6F6EE200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b/>
          <w:szCs w:val="24"/>
        </w:rPr>
        <w:t>A rendelet alkalmazásához szükséges feltételek</w:t>
      </w:r>
      <w:r w:rsidRPr="00DF5CDA">
        <w:rPr>
          <w:rFonts w:ascii="Times New Roman" w:hAnsi="Times New Roman"/>
          <w:szCs w:val="24"/>
        </w:rPr>
        <w:t>:</w:t>
      </w:r>
    </w:p>
    <w:p w14:paraId="0BE0FD6F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>- személyi: rendelkezésre áll</w:t>
      </w:r>
    </w:p>
    <w:p w14:paraId="5167404C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>- szervezeti: rendelkezésre áll</w:t>
      </w:r>
    </w:p>
    <w:p w14:paraId="011A8D90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>- tárgyi: rendelkezésre áll</w:t>
      </w:r>
    </w:p>
    <w:p w14:paraId="72B57AA4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>- pénzügyi: nem szükséges</w:t>
      </w:r>
    </w:p>
    <w:p w14:paraId="372EE1A9" w14:textId="77777777" w:rsidR="00DF5CDA" w:rsidRPr="00DF5CDA" w:rsidRDefault="00DF5CDA" w:rsidP="00DF5CD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C93EDFC" w14:textId="77777777" w:rsidR="00DF5CDA" w:rsidRPr="00DF5CDA" w:rsidRDefault="00DF5CDA" w:rsidP="00DF5CDA">
      <w:pPr>
        <w:jc w:val="both"/>
        <w:rPr>
          <w:rFonts w:ascii="Times New Roman" w:hAnsi="Times New Roman"/>
          <w:b/>
          <w:szCs w:val="24"/>
        </w:rPr>
      </w:pPr>
      <w:r w:rsidRPr="00DF5CDA">
        <w:rPr>
          <w:rFonts w:ascii="Times New Roman" w:hAnsi="Times New Roman"/>
          <w:b/>
          <w:szCs w:val="24"/>
        </w:rPr>
        <w:t>A jogszabályok megalkotásának szükségessége, a jogalkotás elmaradásának várható következményei</w:t>
      </w:r>
    </w:p>
    <w:p w14:paraId="721D8B00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786B58FB" w14:textId="28AB4EBF" w:rsidR="00DF5CDA" w:rsidRDefault="00DF5CDA" w:rsidP="00DF5C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Több lakossági panasz, megkeresés lenne arra vonatkozóan, hogy nem átlátható a helyi hatályos rendeletek összessége.</w:t>
      </w:r>
    </w:p>
    <w:p w14:paraId="4EF8CF26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</w:p>
    <w:p w14:paraId="49419E14" w14:textId="77777777" w:rsidR="00DF5CDA" w:rsidRPr="00DF5CDA" w:rsidRDefault="00DF5CDA" w:rsidP="00DF5CDA">
      <w:pPr>
        <w:jc w:val="both"/>
        <w:rPr>
          <w:rFonts w:ascii="Times New Roman" w:hAnsi="Times New Roman"/>
          <w:szCs w:val="24"/>
        </w:rPr>
      </w:pPr>
      <w:r w:rsidRPr="00DF5CDA">
        <w:rPr>
          <w:rFonts w:ascii="Times New Roman" w:hAnsi="Times New Roman"/>
          <w:szCs w:val="24"/>
        </w:rPr>
        <w:t xml:space="preserve">A rendelet-tervezet elkészítésénél figyelembe vettük a </w:t>
      </w:r>
      <w:r w:rsidRPr="00DF5CDA">
        <w:rPr>
          <w:rFonts w:ascii="Times New Roman" w:hAnsi="Times New Roman"/>
          <w:i/>
          <w:szCs w:val="24"/>
        </w:rPr>
        <w:t>jogszabályszerkesztésről szóló 61/2009. (XII.14.) IRM rendelet</w:t>
      </w:r>
      <w:r w:rsidRPr="00DF5CDA">
        <w:rPr>
          <w:rFonts w:ascii="Times New Roman" w:hAnsi="Times New Roman"/>
          <w:szCs w:val="24"/>
        </w:rPr>
        <w:t xml:space="preserve"> előírásait. </w:t>
      </w:r>
    </w:p>
    <w:p w14:paraId="755A39B5" w14:textId="77777777" w:rsidR="00DF5CDA" w:rsidRPr="00DF5CDA" w:rsidRDefault="00DF5CDA" w:rsidP="00DF5CDA">
      <w:pPr>
        <w:rPr>
          <w:rFonts w:ascii="Times New Roman" w:hAnsi="Times New Roman"/>
          <w:b/>
          <w:szCs w:val="24"/>
        </w:rPr>
      </w:pPr>
    </w:p>
    <w:p w14:paraId="2164C9CB" w14:textId="77777777" w:rsidR="00DF5CDA" w:rsidRPr="00DF5CDA" w:rsidRDefault="00DF5CDA" w:rsidP="00DF5CDA">
      <w:pPr>
        <w:rPr>
          <w:rFonts w:ascii="Times New Roman" w:hAnsi="Times New Roman"/>
          <w:szCs w:val="24"/>
        </w:rPr>
      </w:pPr>
    </w:p>
    <w:p w14:paraId="329E4019" w14:textId="77777777" w:rsidR="00DF5CDA" w:rsidRPr="00DF5CDA" w:rsidRDefault="00DF5CDA" w:rsidP="00DF5CDA">
      <w:pPr>
        <w:rPr>
          <w:rFonts w:ascii="Times New Roman" w:hAnsi="Times New Roman"/>
          <w:szCs w:val="24"/>
        </w:rPr>
      </w:pPr>
    </w:p>
    <w:p w14:paraId="2C13BECB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0C8B2A9F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51EEC411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4FE4A3C1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116B0C51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52C433CD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4C04180A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541B05EF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2BBF748C" w14:textId="77777777" w:rsidR="00791656" w:rsidRDefault="00791656" w:rsidP="00791656">
      <w:pPr>
        <w:tabs>
          <w:tab w:val="left" w:pos="1185"/>
        </w:tabs>
        <w:jc w:val="both"/>
        <w:rPr>
          <w:rFonts w:ascii="Times New Roman" w:hAnsi="Times New Roman"/>
        </w:rPr>
      </w:pPr>
    </w:p>
    <w:p w14:paraId="3691C814" w14:textId="77777777" w:rsidR="000C4F83" w:rsidRDefault="000C4F83"/>
    <w:sectPr w:rsidR="000C4F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E3C6" w14:textId="77777777" w:rsidR="00566886" w:rsidRDefault="00566886" w:rsidP="00566886">
      <w:r>
        <w:separator/>
      </w:r>
    </w:p>
  </w:endnote>
  <w:endnote w:type="continuationSeparator" w:id="0">
    <w:p w14:paraId="1CE40587" w14:textId="77777777" w:rsidR="00566886" w:rsidRDefault="00566886" w:rsidP="005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662316"/>
      <w:docPartObj>
        <w:docPartGallery w:val="Page Numbers (Bottom of Page)"/>
        <w:docPartUnique/>
      </w:docPartObj>
    </w:sdtPr>
    <w:sdtEndPr/>
    <w:sdtContent>
      <w:p w14:paraId="746D0885" w14:textId="378479CB" w:rsidR="00566886" w:rsidRDefault="005668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30E02" w14:textId="77777777" w:rsidR="00566886" w:rsidRDefault="005668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2B03" w14:textId="77777777" w:rsidR="00566886" w:rsidRDefault="00566886" w:rsidP="00566886">
      <w:r>
        <w:separator/>
      </w:r>
    </w:p>
  </w:footnote>
  <w:footnote w:type="continuationSeparator" w:id="0">
    <w:p w14:paraId="156B8CEE" w14:textId="77777777" w:rsidR="00566886" w:rsidRDefault="00566886" w:rsidP="0056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093"/>
    <w:multiLevelType w:val="hybridMultilevel"/>
    <w:tmpl w:val="7CE6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526"/>
    <w:multiLevelType w:val="hybridMultilevel"/>
    <w:tmpl w:val="83B2A55E"/>
    <w:lvl w:ilvl="0" w:tplc="0D40C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AF6"/>
    <w:multiLevelType w:val="hybridMultilevel"/>
    <w:tmpl w:val="B6708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34B"/>
    <w:multiLevelType w:val="hybridMultilevel"/>
    <w:tmpl w:val="2DEC2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56"/>
    <w:rsid w:val="00084C65"/>
    <w:rsid w:val="000C4F83"/>
    <w:rsid w:val="00157F7C"/>
    <w:rsid w:val="0021336E"/>
    <w:rsid w:val="00276436"/>
    <w:rsid w:val="00276904"/>
    <w:rsid w:val="002C50A4"/>
    <w:rsid w:val="00377164"/>
    <w:rsid w:val="003A4872"/>
    <w:rsid w:val="003C24BD"/>
    <w:rsid w:val="00566886"/>
    <w:rsid w:val="00591FEE"/>
    <w:rsid w:val="00610617"/>
    <w:rsid w:val="006F0FD4"/>
    <w:rsid w:val="006F7A0C"/>
    <w:rsid w:val="00791656"/>
    <w:rsid w:val="008F32A6"/>
    <w:rsid w:val="00C051E4"/>
    <w:rsid w:val="00DF5CDA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A7CC"/>
  <w15:chartTrackingRefBased/>
  <w15:docId w15:val="{7A133B33-078B-4684-A8DD-1467E326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65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6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68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688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68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6886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3</cp:revision>
  <dcterms:created xsi:type="dcterms:W3CDTF">2021-08-25T07:38:00Z</dcterms:created>
  <dcterms:modified xsi:type="dcterms:W3CDTF">2021-08-25T09:41:00Z</dcterms:modified>
</cp:coreProperties>
</file>