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BEC9" w14:textId="1069BA88" w:rsidR="00944362" w:rsidRPr="0035281C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Szada Nagyközség Önkormányzata Képviselő-testületének</w:t>
      </w:r>
    </w:p>
    <w:p w14:paraId="63D8DCC4" w14:textId="10F2559C" w:rsidR="00944362" w:rsidRPr="0035281C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…/2021. </w:t>
      </w:r>
      <w:proofErr w:type="gramStart"/>
      <w:r w:rsidRPr="00DF6D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(</w:t>
      </w:r>
      <w:r w:rsidR="00DF6DC2" w:rsidRPr="00DF6D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...</w:t>
      </w:r>
      <w:r w:rsidRPr="00DF6D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.</w:t>
      </w:r>
      <w:proofErr w:type="gramEnd"/>
      <w:r w:rsidRPr="00DF6D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>)</w:t>
      </w:r>
      <w:r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rendelete</w:t>
      </w:r>
      <w:r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bookmarkStart w:id="0" w:name="_Hlk80940587"/>
      <w:r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Szada Nagyközség jelképeiről és azok használatáról</w:t>
      </w:r>
      <w:bookmarkEnd w:id="0"/>
    </w:p>
    <w:p w14:paraId="119A2A71" w14:textId="77777777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5ADF5B" w14:textId="0F80226D" w:rsidR="00944362" w:rsidRPr="0035281C" w:rsidRDefault="00372D23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 az Alaptörvény 32. cikk (1) bekezdés i) pontjában meghatározott feladatkörében, az Alaptörvény 32. cikk (2) bekezdésében biztosított eredeti jogalkotói hatáskörében eljárva, </w:t>
      </w:r>
      <w:r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történelmét hűen kifejező jelképek megalkotásáról és azok használatáról a következőket rendeli el:  </w:t>
      </w:r>
    </w:p>
    <w:p w14:paraId="533789A3" w14:textId="77777777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A81B6B" w14:textId="6EC3CFCD" w:rsidR="00944362" w:rsidRPr="0035281C" w:rsidRDefault="00AD40D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jelképei</w:t>
      </w:r>
    </w:p>
    <w:p w14:paraId="4ACA38A6" w14:textId="77777777" w:rsidR="00804853" w:rsidRDefault="00804853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308C40" w14:textId="6935AA11" w:rsidR="00944362" w:rsidRPr="0035281C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31812574" w14:textId="77777777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5F4E3E" w14:textId="2714523F" w:rsidR="00840037" w:rsidRPr="0028676D" w:rsidRDefault="00372D23" w:rsidP="00AD40D2">
      <w:pPr>
        <w:pStyle w:val="Listaszerbekezds"/>
        <w:numPr>
          <w:ilvl w:val="0"/>
          <w:numId w:val="11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76D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286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jelképei, mint a település történelmi múltjára utaló díszítő szimbólumok: </w:t>
      </w:r>
      <w:r w:rsidRPr="00286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hagyományőrző pecsét, </w:t>
      </w:r>
      <w:r w:rsidR="00944362" w:rsidRPr="0028676D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címer, a zászló</w:t>
      </w:r>
      <w:r w:rsidRPr="00286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pecsét.</w:t>
      </w:r>
      <w:r w:rsidR="00840037" w:rsidRPr="00286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B7A81FC" w14:textId="72B88FD8" w:rsidR="0028676D" w:rsidRPr="0028676D" w:rsidRDefault="0028676D" w:rsidP="00AD40D2">
      <w:pPr>
        <w:pStyle w:val="Listaszerbekezds"/>
        <w:numPr>
          <w:ilvl w:val="0"/>
          <w:numId w:val="11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6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(1) bekezdés szerinti jelképek leírását a Szada Nagyközség Önkormányzat Képviselő-testületének szervezeti és működési szabályzatáról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önkormányzati rendelet tartalmazza.</w:t>
      </w:r>
    </w:p>
    <w:p w14:paraId="35B05C7C" w14:textId="77777777" w:rsidR="00840037" w:rsidRPr="0035281C" w:rsidRDefault="00840037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4BFBD" w14:textId="77777777" w:rsidR="00804853" w:rsidRDefault="00AD40D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címer használata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</w:p>
    <w:p w14:paraId="1C6B91C4" w14:textId="4AEC166A" w:rsidR="00944362" w:rsidRPr="0035281C" w:rsidRDefault="0028676D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65C3C79F" w14:textId="77777777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CDFA2D" w14:textId="44390288" w:rsidR="00944362" w:rsidRPr="00F03A48" w:rsidRDefault="00372D23" w:rsidP="00F03A4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címerét, mint díszítő és utaló jelképet használni lehet:</w:t>
      </w:r>
    </w:p>
    <w:p w14:paraId="53035AE7" w14:textId="1E653688" w:rsidR="00944362" w:rsidRPr="00F03A48" w:rsidRDefault="00944362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proofErr w:type="spellStart"/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zászlaján</w:t>
      </w:r>
      <w:proofErr w:type="spellEnd"/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2C31F7E" w14:textId="649C2E95" w:rsidR="00944362" w:rsidRPr="00F03A48" w:rsidRDefault="00944362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és szerveinek kiad</w:t>
      </w:r>
      <w:r w:rsidR="00AD40D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ányain,</w:t>
      </w:r>
    </w:p>
    <w:p w14:paraId="529BFADE" w14:textId="46ECC997" w:rsidR="00944362" w:rsidRPr="00F03A48" w:rsidRDefault="003955B7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Szadai</w:t>
      </w:r>
      <w:proofErr w:type="spellEnd"/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</w:t>
      </w:r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levélpapír fejlécén, illetve </w:t>
      </w:r>
      <w:proofErr w:type="spellStart"/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borítékán</w:t>
      </w:r>
      <w:proofErr w:type="spellEnd"/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4F3E52C" w14:textId="4E327C65" w:rsidR="00944362" w:rsidRPr="00F03A48" w:rsidRDefault="00944362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ülésein a </w:t>
      </w:r>
      <w:r w:rsidR="00910EF5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községháza</w:t>
      </w: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tanácskozó termeiben állandó jelleggel,</w:t>
      </w:r>
    </w:p>
    <w:p w14:paraId="5BABB09C" w14:textId="2CA7D70B" w:rsidR="00944362" w:rsidRPr="00F03A48" w:rsidRDefault="00944362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képviselőtestület, illetve polgármester által kötött szerződéseken, megállapodásokon,</w:t>
      </w:r>
    </w:p>
    <w:p w14:paraId="64A33287" w14:textId="55ACA890" w:rsidR="00944362" w:rsidRPr="00F03A48" w:rsidRDefault="00944362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településsel (életével, fejlesztésével) foglalkozó kiadványokon, emléktárgyakon,</w:t>
      </w:r>
    </w:p>
    <w:p w14:paraId="63D6476C" w14:textId="00DAEECA" w:rsidR="00944362" w:rsidRPr="00F03A48" w:rsidRDefault="00944362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által alapított, illetve kiadott díszokleveleken, jelvényeken, emlékérmeken, plaketten, emléklapokon,</w:t>
      </w:r>
    </w:p>
    <w:p w14:paraId="2E7EE708" w14:textId="2106E181" w:rsidR="00944362" w:rsidRPr="00F03A48" w:rsidRDefault="00910EF5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ünnepségeken,</w:t>
      </w:r>
    </w:p>
    <w:p w14:paraId="5571EDDB" w14:textId="16867038" w:rsidR="00944362" w:rsidRPr="00F03A48" w:rsidRDefault="00944362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kapcsolatokban, idegenforgalmi propagandában, rendezvényeken,</w:t>
      </w:r>
    </w:p>
    <w:p w14:paraId="0EBEBD22" w14:textId="3F73C483" w:rsidR="00944362" w:rsidRPr="00F03A48" w:rsidRDefault="00910EF5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településre</w:t>
      </w:r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 utak mellett a közigazgatási határnál lévő táblákon</w:t>
      </w:r>
      <w:r w:rsidR="003955B7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4F4AA02" w14:textId="67F45055" w:rsidR="003955B7" w:rsidRPr="00F03A48" w:rsidRDefault="003955B7" w:rsidP="00F03A4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felügyelő egyenruházatán és az általa használt gépjárművön.</w:t>
      </w:r>
    </w:p>
    <w:p w14:paraId="466A7B45" w14:textId="6B9B926E" w:rsidR="00944362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4D6A5D" w14:textId="7DF88DD7" w:rsidR="00F03A48" w:rsidRDefault="00F03A48" w:rsidP="00F03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3. §</w:t>
      </w:r>
    </w:p>
    <w:p w14:paraId="436672CE" w14:textId="77777777" w:rsidR="00F03A48" w:rsidRPr="0035281C" w:rsidRDefault="00F03A48" w:rsidP="00F03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CA3562" w14:textId="14C757D5" w:rsidR="00944362" w:rsidRPr="00F03A48" w:rsidRDefault="00804853" w:rsidP="00804853">
      <w:pPr>
        <w:pStyle w:val="Listaszerbekezds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2D23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címerét kizárólag hiteles alakban, az ábrázolás hűségének, a méretarányoknak és a színek megtartásával szabad használni.</w:t>
      </w:r>
    </w:p>
    <w:p w14:paraId="386EB11E" w14:textId="77777777" w:rsidR="00944362" w:rsidRPr="0035281C" w:rsidRDefault="00944362" w:rsidP="008048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8D8E70" w14:textId="3E814D09" w:rsidR="00944362" w:rsidRPr="00F03A48" w:rsidRDefault="00804853" w:rsidP="00804853">
      <w:pPr>
        <w:pStyle w:val="Listaszerbekezds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2D23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címerét csak olyan mértékig lehet lekicsinyíteni, hogy az ne sértse a hiteles ábrázolást.</w:t>
      </w:r>
    </w:p>
    <w:p w14:paraId="4AE09346" w14:textId="77777777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62053E" w14:textId="3468F88E" w:rsidR="00944362" w:rsidRPr="0035281C" w:rsidRDefault="00F03A48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4</w:t>
      </w:r>
      <w:r w:rsidR="00944362" w:rsidRPr="0035281C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. §</w:t>
      </w:r>
    </w:p>
    <w:p w14:paraId="6A6FE912" w14:textId="77777777" w:rsidR="00944362" w:rsidRPr="0035281C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4D57AA" w14:textId="6B2E653B" w:rsidR="00944362" w:rsidRPr="00804853" w:rsidRDefault="00372D23" w:rsidP="00804853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címerének előállítását, felhasználását és forgalmazását a polgármester engedélyezi.</w:t>
      </w:r>
    </w:p>
    <w:p w14:paraId="4C2905D3" w14:textId="77777777" w:rsidR="00944362" w:rsidRPr="0035281C" w:rsidRDefault="00944362" w:rsidP="0080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D14D29" w14:textId="43B9467B" w:rsidR="00944362" w:rsidRPr="00804853" w:rsidRDefault="00372D23" w:rsidP="00804853">
      <w:pPr>
        <w:pStyle w:val="Listaszerbekezds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Szada Nagyközség</w:t>
      </w:r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címerének előállítására, használatára, illetve forgalomba hozatalára kérelmet kell benyújtani.</w:t>
      </w:r>
      <w:r w:rsidR="00910EF5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kérelemnek tartalmaznia kell:</w:t>
      </w:r>
    </w:p>
    <w:p w14:paraId="648A121B" w14:textId="28D55FF6" w:rsidR="00944362" w:rsidRPr="00F03A48" w:rsidRDefault="00944362" w:rsidP="008048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nevét, címét</w:t>
      </w:r>
      <w:r w:rsidR="00F03A48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FE58B73" w14:textId="2A22CEF1" w:rsidR="00944362" w:rsidRPr="00F03A48" w:rsidRDefault="00944362" w:rsidP="008048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címer használat célját, módját,</w:t>
      </w:r>
    </w:p>
    <w:p w14:paraId="442374FF" w14:textId="227DF337" w:rsidR="00944362" w:rsidRPr="00F03A48" w:rsidRDefault="00944362" w:rsidP="008048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előállítás során az előállítandó mennyiséget.</w:t>
      </w:r>
    </w:p>
    <w:p w14:paraId="1F4C39A6" w14:textId="552767FC" w:rsidR="00944362" w:rsidRPr="00F03A48" w:rsidRDefault="00944362" w:rsidP="008048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címer előállításának anyagát.</w:t>
      </w:r>
    </w:p>
    <w:p w14:paraId="4A4C5512" w14:textId="19A688E8" w:rsidR="00944362" w:rsidRPr="00F03A48" w:rsidRDefault="00944362" w:rsidP="008048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terjesztés, a forgalomba hozatal módját.</w:t>
      </w:r>
    </w:p>
    <w:p w14:paraId="6D685D1E" w14:textId="7546B58C" w:rsidR="00944362" w:rsidRPr="00F03A48" w:rsidRDefault="00944362" w:rsidP="008048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címerrel díszített tárgy mintapéldányát (rajzát)</w:t>
      </w:r>
    </w:p>
    <w:p w14:paraId="57C92FF9" w14:textId="62DFE73E" w:rsidR="00944362" w:rsidRPr="00F03A48" w:rsidRDefault="00944362" w:rsidP="0080485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felhasználásért felelős személy megnevezését.</w:t>
      </w:r>
    </w:p>
    <w:p w14:paraId="5C4248D5" w14:textId="77777777" w:rsidR="00944362" w:rsidRPr="0035281C" w:rsidRDefault="00944362" w:rsidP="00AD40D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40099C" w14:textId="300E1442" w:rsidR="00804853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955B7"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kérelemre kiadott engedélynek tartalmaznia kell:</w:t>
      </w:r>
    </w:p>
    <w:p w14:paraId="3B277CB5" w14:textId="4722989C" w:rsidR="00944362" w:rsidRPr="00F03A48" w:rsidRDefault="00944362" w:rsidP="0080485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nevét, címét,</w:t>
      </w:r>
    </w:p>
    <w:p w14:paraId="74E80D62" w14:textId="5F21ABD5" w:rsidR="00944362" w:rsidRPr="00F03A48" w:rsidRDefault="00944362" w:rsidP="0080485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engedélyezett felhasználás céljának megjelölését,</w:t>
      </w:r>
    </w:p>
    <w:p w14:paraId="05565C72" w14:textId="63BB4599" w:rsidR="00944362" w:rsidRPr="00F03A48" w:rsidRDefault="00944362" w:rsidP="0080485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 idejét, érvényesség időtartamát.</w:t>
      </w:r>
    </w:p>
    <w:p w14:paraId="4A1A74B6" w14:textId="77777777" w:rsidR="00804853" w:rsidRDefault="00944362" w:rsidP="0080485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terjesztés, a forgalomba hozatal módjára,</w:t>
      </w:r>
      <w:r w:rsidR="003955B7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mennyiségére</w:t>
      </w:r>
      <w:r w:rsidR="003955B7"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felhasználására vonatkozó kikötéseket.</w:t>
      </w:r>
    </w:p>
    <w:p w14:paraId="2F01889A" w14:textId="77777777" w:rsidR="00804853" w:rsidRDefault="00804853" w:rsidP="0080485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F6BE94" w14:textId="072BFC5E" w:rsidR="00F03A48" w:rsidRDefault="00944362" w:rsidP="0080485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megadása írásban történik. Az engedélyt vissza kell vonni, amennyiben a címer attól eltérő módon, illetve mennyiségben kerül gyártásra, felhasználásra.</w:t>
      </w:r>
    </w:p>
    <w:p w14:paraId="3D7D48BD" w14:textId="77777777" w:rsidR="00804853" w:rsidRPr="00804853" w:rsidRDefault="00804853" w:rsidP="00804853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B1B2C3" w14:textId="3DBB2E99" w:rsidR="00944362" w:rsidRPr="00804853" w:rsidRDefault="00F03A48" w:rsidP="0080485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kiadott engedélyekről</w:t>
      </w:r>
      <w:r w:rsidR="003955B7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3955B7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Szadai</w:t>
      </w:r>
      <w:proofErr w:type="spellEnd"/>
      <w:r w:rsidR="003955B7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</w:t>
      </w:r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nyilvántartást vezet.</w:t>
      </w:r>
    </w:p>
    <w:p w14:paraId="45F27797" w14:textId="77777777" w:rsidR="0035281C" w:rsidRDefault="0035281C" w:rsidP="00AD4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77359E2" w14:textId="77777777" w:rsidR="00804853" w:rsidRDefault="00AD40D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zászló használat</w:t>
      </w:r>
      <w:r w:rsidR="002867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</w:p>
    <w:p w14:paraId="2A5F85FF" w14:textId="42DCB0B1" w:rsidR="00944362" w:rsidRPr="0035281C" w:rsidRDefault="00F03A48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2DA442E8" w14:textId="77777777" w:rsidR="00944362" w:rsidRPr="0035281C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A78BC3" w14:textId="625E1DB1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</w:t>
      </w:r>
      <w:r w:rsidR="008425EC"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Szada </w:t>
      </w:r>
      <w:r w:rsidR="003955B7"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nagyk</w:t>
      </w:r>
      <w:r w:rsidR="008425EC"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özségi</w:t>
      </w:r>
      <w:r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zászló használható:</w:t>
      </w:r>
    </w:p>
    <w:p w14:paraId="63A96445" w14:textId="7ACECBC7" w:rsidR="00944362" w:rsidRPr="00804853" w:rsidRDefault="00944362" w:rsidP="0080485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425EC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épületén,</w:t>
      </w:r>
    </w:p>
    <w:p w14:paraId="7478A040" w14:textId="4BC98B1A" w:rsidR="00944362" w:rsidRPr="00804853" w:rsidRDefault="00944362" w:rsidP="0080485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ülésein,</w:t>
      </w:r>
    </w:p>
    <w:p w14:paraId="52A8BAC0" w14:textId="3D1F24D4" w:rsidR="00944362" w:rsidRPr="00804853" w:rsidRDefault="00944362" w:rsidP="0080485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425EC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Szada Nagyközség 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életében jelentős események, ünnepségek és rendezvények alkalmából,</w:t>
      </w:r>
    </w:p>
    <w:p w14:paraId="2E112933" w14:textId="4D8360EA" w:rsidR="00944362" w:rsidRPr="00804853" w:rsidRDefault="00944362" w:rsidP="0080485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hozzájárulása alapján az önkormányzati vállalatok, intézmények ünnepségein,</w:t>
      </w:r>
    </w:p>
    <w:p w14:paraId="63664E03" w14:textId="1129B65A" w:rsidR="00944362" w:rsidRPr="00804853" w:rsidRDefault="00944362" w:rsidP="0080485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425EC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Szada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más település közötti bel- és külföldi kapcsolatokban,</w:t>
      </w:r>
    </w:p>
    <w:p w14:paraId="66CBA3AD" w14:textId="345D5AAC" w:rsidR="00944362" w:rsidRPr="00804853" w:rsidRDefault="00944362" w:rsidP="0080485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cserezászlóként,</w:t>
      </w:r>
    </w:p>
    <w:p w14:paraId="2D5314D7" w14:textId="32F42DD7" w:rsidR="00944362" w:rsidRPr="00804853" w:rsidRDefault="00944362" w:rsidP="00804853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kiemelkedő, példamutató cselekedet, magatartás, avagy teljesítmény jelképes elismerésként.</w:t>
      </w:r>
    </w:p>
    <w:p w14:paraId="675352A5" w14:textId="77777777" w:rsidR="00944362" w:rsidRPr="0035281C" w:rsidRDefault="00944362" w:rsidP="00AD40D2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67C48" w14:textId="5109E2DB" w:rsidR="00944362" w:rsidRPr="00804853" w:rsidRDefault="00944362" w:rsidP="00804853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425EC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zászló és az állami zászló együttes használata esetén a </w:t>
      </w:r>
      <w:r w:rsidR="008425EC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zászló sem terjedelmében, sem jellegében az állami zászlót nem múlhatja felül.</w:t>
      </w:r>
    </w:p>
    <w:p w14:paraId="622A7EB1" w14:textId="2140151D" w:rsidR="00944362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8CEA09" w14:textId="540C7363" w:rsidR="00944362" w:rsidRPr="0035281C" w:rsidRDefault="00804853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26FB3676" w14:textId="77777777" w:rsidR="00944362" w:rsidRPr="0035281C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50285" w14:textId="662DCCE5" w:rsidR="00944362" w:rsidRPr="00804853" w:rsidRDefault="00372D23" w:rsidP="00804853">
      <w:pPr>
        <w:pStyle w:val="Listaszerbekezds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Szada Nagyközség</w:t>
      </w:r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zászlaját</w:t>
      </w:r>
      <w:proofErr w:type="spellEnd"/>
      <w:r w:rsidR="00944362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ábrázolás hűségének, méretarányának és színeinek a megtartása mellett szabad használni.</w:t>
      </w:r>
    </w:p>
    <w:p w14:paraId="541E5DE4" w14:textId="77777777" w:rsidR="00944362" w:rsidRPr="0035281C" w:rsidRDefault="00944362" w:rsidP="0080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04C8CC" w14:textId="11799456" w:rsidR="00944362" w:rsidRPr="00804853" w:rsidRDefault="00944362" w:rsidP="00804853">
      <w:pPr>
        <w:pStyle w:val="Listaszerbekezds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 zászlót csak olyan mértékig lehet kicsinyíteni, hogy a hiteles ábrázolást ne sértse.</w:t>
      </w:r>
    </w:p>
    <w:p w14:paraId="4E981333" w14:textId="77777777" w:rsidR="00944362" w:rsidRPr="0035281C" w:rsidRDefault="00944362" w:rsidP="0080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25643E" w14:textId="3025CD9D" w:rsidR="00944362" w:rsidRPr="00804853" w:rsidRDefault="00944362" w:rsidP="00804853">
      <w:pPr>
        <w:pStyle w:val="Listaszerbekezds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A zászló előállítására, használatára és forgalomba hozatalára a Polgármester ad engedélyt.</w:t>
      </w:r>
    </w:p>
    <w:p w14:paraId="24837AC3" w14:textId="77777777" w:rsidR="00944362" w:rsidRPr="0035281C" w:rsidRDefault="00944362" w:rsidP="0080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095551" w14:textId="28B86B55" w:rsidR="00944362" w:rsidRPr="00804853" w:rsidRDefault="00944362" w:rsidP="00804853">
      <w:pPr>
        <w:pStyle w:val="Listaszerbekezds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1A5A56"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</w:t>
      </w:r>
      <w:r w:rsidRPr="008048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zászló előállítására, használatára, illetve forgalomba hozatalára kérelmet kell benyújtani. A kérelemnek tartalmaznia kell:</w:t>
      </w:r>
    </w:p>
    <w:p w14:paraId="781AF364" w14:textId="0EEE3A94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nevét, címét.</w:t>
      </w:r>
    </w:p>
    <w:p w14:paraId="3CF843E8" w14:textId="400CACB4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zászló használat célját, módját,</w:t>
      </w:r>
    </w:p>
    <w:p w14:paraId="1B51E96F" w14:textId="066B16E3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előállítás során az előállítandó mennyiséget,</w:t>
      </w:r>
    </w:p>
    <w:p w14:paraId="30750C1C" w14:textId="288B7790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zászló előállításának anyagát</w:t>
      </w:r>
      <w:r w:rsid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55E5E46" w14:textId="67189430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terjesztés, a forgalomba hozatal módját,</w:t>
      </w:r>
    </w:p>
    <w:p w14:paraId="60535D93" w14:textId="5D93745F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zászló használatának időtartamát,</w:t>
      </w:r>
    </w:p>
    <w:p w14:paraId="7939A871" w14:textId="348E5862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zászlóval díszített tárgy mintapéldányát (rajzát),</w:t>
      </w:r>
    </w:p>
    <w:p w14:paraId="33FFE14D" w14:textId="67EE8653" w:rsidR="00944362" w:rsidRPr="00F03A48" w:rsidRDefault="00944362" w:rsidP="00F03A48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A4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felhasználásért felelős személy megnevezését.</w:t>
      </w:r>
    </w:p>
    <w:p w14:paraId="7A731053" w14:textId="77777777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4639B0" w14:textId="09E2753A" w:rsidR="00944362" w:rsidRPr="0035281C" w:rsidRDefault="00AD40D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7026D2EC" w14:textId="77777777" w:rsidR="00804853" w:rsidRDefault="00804853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01FE064" w14:textId="0F4BF5F1" w:rsidR="00944362" w:rsidRPr="0035281C" w:rsidRDefault="00804853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944362" w:rsidRPr="00352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14:paraId="21F032CC" w14:textId="77777777" w:rsidR="00944362" w:rsidRPr="0035281C" w:rsidRDefault="00944362" w:rsidP="00AD4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9871E" w14:textId="317BF7E6" w:rsidR="00944362" w:rsidRDefault="00944362" w:rsidP="00AD40D2">
      <w:pPr>
        <w:pStyle w:val="Listaszerbekezds"/>
        <w:numPr>
          <w:ilvl w:val="1"/>
          <w:numId w:val="1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DC2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kihirdetését követő napon lép hatályba.</w:t>
      </w:r>
    </w:p>
    <w:p w14:paraId="7BE20A4B" w14:textId="77777777" w:rsidR="00DF6DC2" w:rsidRPr="00DF6DC2" w:rsidRDefault="00DF6DC2" w:rsidP="00AD40D2">
      <w:pPr>
        <w:pStyle w:val="Listaszerbekezds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A7AECB" w14:textId="77777777" w:rsidR="00DF6DC2" w:rsidRPr="00E26ED3" w:rsidRDefault="00DF6DC2" w:rsidP="00AD40D2">
      <w:pPr>
        <w:pStyle w:val="Listaszerbekezds"/>
        <w:numPr>
          <w:ilvl w:val="1"/>
          <w:numId w:val="1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ED3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hatályba lépésének napjától a Szada Nagyközség Önkormányzat Képviselő-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E26ED3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testületének Szervezeti és Működési Szabályzatáról szóló 11/2020.(VII.10.) önkormányzati rendelet 1. sz. melléklete az alábbi rendelkezéssel egészül ki:</w:t>
      </w:r>
    </w:p>
    <w:p w14:paraId="01E99045" w14:textId="77777777" w:rsidR="00DF6DC2" w:rsidRPr="00E26ED3" w:rsidRDefault="00DF6DC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26ED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Képviselő-testület által a polgármesterre átruházott hatáskörök:</w:t>
      </w:r>
    </w:p>
    <w:p w14:paraId="7850578B" w14:textId="4191AE07" w:rsidR="00DF6DC2" w:rsidRPr="00E26ED3" w:rsidRDefault="00DF6DC2" w:rsidP="00AD40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</w:t>
      </w:r>
      <w:r w:rsidRPr="00E26ED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F6DC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Szada Nagyközség jelképeiről és azok használatáról</w:t>
      </w:r>
      <w:r w:rsidRPr="00E26ED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szóló önkormányzati    rendelet</w:t>
      </w:r>
      <w:r w:rsidRPr="00E26ED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14:paraId="2B1C8E54" w14:textId="206F3883" w:rsidR="008425EC" w:rsidRPr="0035281C" w:rsidRDefault="008425EC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D7C68A" w14:textId="185D7DC1" w:rsidR="008425EC" w:rsidRPr="0035281C" w:rsidRDefault="008425EC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AE05E4" w14:textId="42F935E4" w:rsidR="008425EC" w:rsidRPr="0035281C" w:rsidRDefault="008425EC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281C">
        <w:rPr>
          <w:rFonts w:ascii="Times New Roman" w:eastAsia="Times New Roman" w:hAnsi="Times New Roman" w:cs="Times New Roman"/>
          <w:sz w:val="24"/>
          <w:szCs w:val="24"/>
          <w:lang w:eastAsia="hu-HU"/>
        </w:rPr>
        <w:t>Szada, 2021. szeptember 30.</w:t>
      </w:r>
    </w:p>
    <w:p w14:paraId="6D953614" w14:textId="77777777" w:rsidR="008425EC" w:rsidRPr="0035281C" w:rsidRDefault="008425EC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49F0B" w14:textId="77777777" w:rsidR="008425EC" w:rsidRPr="0035281C" w:rsidRDefault="008425EC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21368F" w14:textId="77777777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25EC" w:rsidRPr="0035281C" w14:paraId="32DAE0BA" w14:textId="77777777" w:rsidTr="0035281C">
        <w:tc>
          <w:tcPr>
            <w:tcW w:w="4531" w:type="dxa"/>
          </w:tcPr>
          <w:p w14:paraId="1218B2B8" w14:textId="7B012D32" w:rsidR="008425EC" w:rsidRPr="0035281C" w:rsidRDefault="008425EC" w:rsidP="00A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28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Pintér Lajos</w:t>
            </w:r>
          </w:p>
        </w:tc>
        <w:tc>
          <w:tcPr>
            <w:tcW w:w="4531" w:type="dxa"/>
          </w:tcPr>
          <w:p w14:paraId="588CF68A" w14:textId="72AFBAE9" w:rsidR="008425EC" w:rsidRPr="0035281C" w:rsidRDefault="008425EC" w:rsidP="00A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28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Finta Béla</w:t>
            </w:r>
          </w:p>
        </w:tc>
      </w:tr>
      <w:tr w:rsidR="008425EC" w:rsidRPr="0035281C" w14:paraId="297B5345" w14:textId="77777777" w:rsidTr="0035281C">
        <w:tc>
          <w:tcPr>
            <w:tcW w:w="4531" w:type="dxa"/>
          </w:tcPr>
          <w:p w14:paraId="11EC1C2F" w14:textId="40E15F50" w:rsidR="008425EC" w:rsidRPr="0035281C" w:rsidRDefault="008425EC" w:rsidP="00A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28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</w:tcPr>
          <w:p w14:paraId="2A01FE08" w14:textId="05B72503" w:rsidR="008425EC" w:rsidRPr="0035281C" w:rsidRDefault="008425EC" w:rsidP="00AD4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28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14:paraId="6DFC7B7E" w14:textId="7989992C" w:rsidR="00944362" w:rsidRPr="0035281C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A7E66" w14:textId="098968C3" w:rsidR="00944362" w:rsidRDefault="00944362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84A999" w14:textId="376B4B98" w:rsidR="00123247" w:rsidRDefault="00123247" w:rsidP="00AD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06D4C7" w14:textId="77777777" w:rsidR="00123247" w:rsidRDefault="00123247" w:rsidP="00AD40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Záradék:</w:t>
      </w:r>
    </w:p>
    <w:p w14:paraId="361D8712" w14:textId="77777777" w:rsidR="00123247" w:rsidRDefault="00123247" w:rsidP="00AD40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rendelet kihirdetése …………napján megtörtént.</w:t>
      </w:r>
    </w:p>
    <w:p w14:paraId="25D3A0E5" w14:textId="77777777" w:rsidR="00123247" w:rsidRDefault="00123247" w:rsidP="00AD40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Dr Finta Béla</w:t>
      </w:r>
    </w:p>
    <w:p w14:paraId="356FB8A4" w14:textId="2265C3C1" w:rsidR="00944362" w:rsidRPr="00123247" w:rsidRDefault="00123247" w:rsidP="00AD40D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>jegyző</w:t>
      </w:r>
    </w:p>
    <w:bookmarkEnd w:id="1"/>
    <w:bookmarkEnd w:id="2"/>
    <w:p w14:paraId="78D54FC6" w14:textId="09CB83EA" w:rsidR="00944362" w:rsidRPr="0035281C" w:rsidRDefault="00944362" w:rsidP="00AD40D2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905603" w14:textId="11445344" w:rsidR="00277248" w:rsidRDefault="002772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AF1AD7F" w14:textId="0482020F" w:rsidR="001A5A56" w:rsidRDefault="001A5A56" w:rsidP="0024115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3827C1F" w14:textId="77777777" w:rsidR="00436DAD" w:rsidRPr="007A6E6C" w:rsidRDefault="00436DAD" w:rsidP="00AD40D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E6C">
        <w:rPr>
          <w:rFonts w:ascii="Times New Roman" w:hAnsi="Times New Roman"/>
          <w:b/>
          <w:bCs/>
          <w:sz w:val="24"/>
          <w:szCs w:val="24"/>
        </w:rPr>
        <w:t>ÁLTALÁNOS INDOKOLÁS</w:t>
      </w:r>
    </w:p>
    <w:p w14:paraId="0FE06BC9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20CD309A" w14:textId="0C8AB5AD" w:rsidR="00436DAD" w:rsidRPr="007A6E6C" w:rsidRDefault="00436DAD" w:rsidP="00AD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E6C">
        <w:rPr>
          <w:rFonts w:ascii="Times New Roman" w:hAnsi="Times New Roman"/>
          <w:sz w:val="24"/>
          <w:szCs w:val="24"/>
        </w:rPr>
        <w:t xml:space="preserve">A rendelet megalkotásának az az indoka, hogy szabályozott módon, előzetes és utólagos kontroll mellett, az arra érdemes </w:t>
      </w:r>
      <w:proofErr w:type="spellStart"/>
      <w:r w:rsidRPr="007A6E6C">
        <w:rPr>
          <w:rFonts w:ascii="Times New Roman" w:hAnsi="Times New Roman"/>
          <w:sz w:val="24"/>
          <w:szCs w:val="24"/>
        </w:rPr>
        <w:t>szadai</w:t>
      </w:r>
      <w:proofErr w:type="spellEnd"/>
      <w:r w:rsidRPr="007A6E6C">
        <w:rPr>
          <w:rFonts w:ascii="Times New Roman" w:hAnsi="Times New Roman"/>
          <w:sz w:val="24"/>
          <w:szCs w:val="24"/>
        </w:rPr>
        <w:t xml:space="preserve"> magánszemélyek és civil szervezetek, valamint vállalkozások tevékenységük során használhassák kommunikációjukban a nagyközség </w:t>
      </w:r>
      <w:r w:rsidR="00DA16ED" w:rsidRPr="007A6E6C">
        <w:rPr>
          <w:rFonts w:ascii="Times New Roman" w:hAnsi="Times New Roman"/>
          <w:sz w:val="24"/>
          <w:szCs w:val="24"/>
        </w:rPr>
        <w:t>j</w:t>
      </w:r>
      <w:r w:rsidRPr="007A6E6C">
        <w:rPr>
          <w:rFonts w:ascii="Times New Roman" w:hAnsi="Times New Roman"/>
          <w:sz w:val="24"/>
          <w:szCs w:val="24"/>
        </w:rPr>
        <w:t>elképeit.</w:t>
      </w:r>
    </w:p>
    <w:p w14:paraId="0BE4268D" w14:textId="68D4671E" w:rsidR="00436DAD" w:rsidRPr="007A6E6C" w:rsidRDefault="00436DAD" w:rsidP="00AD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E6C">
        <w:rPr>
          <w:rFonts w:ascii="Times New Roman" w:hAnsi="Times New Roman"/>
          <w:sz w:val="24"/>
          <w:szCs w:val="24"/>
        </w:rPr>
        <w:t xml:space="preserve">A deregulációs célú rendeletfelülvizsgálat során megállapítást nyert – annak ellenére, hogy a Szada Nagyközség Önkormányzat Képviselő-testületének szervezeti és működési szabályzatáról szóló 11/2020.(VII.10.) önkormányzati rendelet (SZMSZ) 3. § -a nevesíti </w:t>
      </w:r>
      <w:r w:rsidR="0028676D" w:rsidRPr="007A6E6C">
        <w:rPr>
          <w:rFonts w:ascii="Times New Roman" w:hAnsi="Times New Roman"/>
          <w:sz w:val="24"/>
          <w:szCs w:val="24"/>
        </w:rPr>
        <w:t>és leírását is meghatározza</w:t>
      </w:r>
      <w:r w:rsidRPr="007A6E6C">
        <w:rPr>
          <w:rFonts w:ascii="Times New Roman" w:hAnsi="Times New Roman"/>
          <w:sz w:val="24"/>
          <w:szCs w:val="24"/>
        </w:rPr>
        <w:t xml:space="preserve"> </w:t>
      </w:r>
      <w:r w:rsidR="0028676D" w:rsidRPr="007A6E6C">
        <w:rPr>
          <w:rFonts w:ascii="Times New Roman" w:hAnsi="Times New Roman"/>
          <w:sz w:val="24"/>
          <w:szCs w:val="24"/>
        </w:rPr>
        <w:t xml:space="preserve">a jelképeket </w:t>
      </w:r>
      <w:r w:rsidRPr="007A6E6C">
        <w:rPr>
          <w:rFonts w:ascii="Times New Roman" w:hAnsi="Times New Roman"/>
          <w:sz w:val="24"/>
          <w:szCs w:val="24"/>
        </w:rPr>
        <w:t>– nem létezik helyi szabályozás az önkormányzat jelképei használatának szabályairól.</w:t>
      </w:r>
    </w:p>
    <w:p w14:paraId="6516952E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E65FD39" w14:textId="77777777" w:rsidR="00436DAD" w:rsidRPr="007A6E6C" w:rsidRDefault="00436DAD" w:rsidP="00AD40D2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A6E6C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14:paraId="19B042AF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9FAF849" w14:textId="3FD5D41F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6E6C">
        <w:rPr>
          <w:rFonts w:ascii="Times New Roman" w:eastAsia="Calibri" w:hAnsi="Times New Roman"/>
          <w:sz w:val="24"/>
          <w:szCs w:val="24"/>
        </w:rPr>
        <w:t xml:space="preserve">1.§ Az önkormányzat jelképeinek felsorolását </w:t>
      </w:r>
      <w:r w:rsidR="0028676D" w:rsidRPr="007A6E6C">
        <w:rPr>
          <w:rFonts w:ascii="Times New Roman" w:eastAsia="Calibri" w:hAnsi="Times New Roman"/>
          <w:sz w:val="24"/>
          <w:szCs w:val="24"/>
        </w:rPr>
        <w:t xml:space="preserve">és leírásának jogszabályi hivatkozását </w:t>
      </w:r>
      <w:r w:rsidRPr="007A6E6C">
        <w:rPr>
          <w:rFonts w:ascii="Times New Roman" w:eastAsia="Calibri" w:hAnsi="Times New Roman"/>
          <w:sz w:val="24"/>
          <w:szCs w:val="24"/>
        </w:rPr>
        <w:t>tartalmazza.</w:t>
      </w:r>
    </w:p>
    <w:p w14:paraId="4C13D1A6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F5EB1EF" w14:textId="5CF302A5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6E6C">
        <w:rPr>
          <w:rFonts w:ascii="Times New Roman" w:eastAsia="Calibri" w:hAnsi="Times New Roman"/>
          <w:sz w:val="24"/>
          <w:szCs w:val="24"/>
        </w:rPr>
        <w:t xml:space="preserve">2.§ - </w:t>
      </w:r>
      <w:r w:rsidR="0028676D" w:rsidRPr="007A6E6C">
        <w:rPr>
          <w:rFonts w:ascii="Times New Roman" w:eastAsia="Calibri" w:hAnsi="Times New Roman"/>
          <w:sz w:val="24"/>
          <w:szCs w:val="24"/>
        </w:rPr>
        <w:t>4</w:t>
      </w:r>
      <w:r w:rsidRPr="007A6E6C">
        <w:rPr>
          <w:rFonts w:ascii="Times New Roman" w:eastAsia="Calibri" w:hAnsi="Times New Roman"/>
          <w:sz w:val="24"/>
          <w:szCs w:val="24"/>
        </w:rPr>
        <w:t>. § A címer használatára vonatkozó szabályokat tartalmazza.</w:t>
      </w:r>
    </w:p>
    <w:p w14:paraId="5EDCF57D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438B2BF" w14:textId="795169FB" w:rsidR="0013712D" w:rsidRPr="007A6E6C" w:rsidRDefault="0028676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6E6C">
        <w:rPr>
          <w:rFonts w:ascii="Times New Roman" w:eastAsia="Calibri" w:hAnsi="Times New Roman"/>
          <w:sz w:val="24"/>
          <w:szCs w:val="24"/>
        </w:rPr>
        <w:t>5</w:t>
      </w:r>
      <w:r w:rsidR="00436DAD" w:rsidRPr="007A6E6C">
        <w:rPr>
          <w:rFonts w:ascii="Times New Roman" w:eastAsia="Calibri" w:hAnsi="Times New Roman"/>
          <w:sz w:val="24"/>
          <w:szCs w:val="24"/>
        </w:rPr>
        <w:t xml:space="preserve">.§ - </w:t>
      </w:r>
      <w:r w:rsidRPr="007A6E6C">
        <w:rPr>
          <w:rFonts w:ascii="Times New Roman" w:eastAsia="Calibri" w:hAnsi="Times New Roman"/>
          <w:sz w:val="24"/>
          <w:szCs w:val="24"/>
        </w:rPr>
        <w:t>6</w:t>
      </w:r>
      <w:r w:rsidR="00436DAD" w:rsidRPr="007A6E6C">
        <w:rPr>
          <w:rFonts w:ascii="Times New Roman" w:eastAsia="Calibri" w:hAnsi="Times New Roman"/>
          <w:sz w:val="24"/>
          <w:szCs w:val="24"/>
        </w:rPr>
        <w:t xml:space="preserve">. § A zászló </w:t>
      </w:r>
      <w:r w:rsidR="0013712D" w:rsidRPr="007A6E6C">
        <w:rPr>
          <w:rFonts w:ascii="Times New Roman" w:eastAsia="Calibri" w:hAnsi="Times New Roman"/>
          <w:sz w:val="24"/>
          <w:szCs w:val="24"/>
        </w:rPr>
        <w:t>használatra</w:t>
      </w:r>
      <w:r w:rsidR="00436DAD" w:rsidRPr="007A6E6C">
        <w:rPr>
          <w:rFonts w:ascii="Times New Roman" w:eastAsia="Calibri" w:hAnsi="Times New Roman"/>
          <w:sz w:val="24"/>
          <w:szCs w:val="24"/>
        </w:rPr>
        <w:t xml:space="preserve"> tartalmaz rendelkezéseket.</w:t>
      </w:r>
    </w:p>
    <w:p w14:paraId="6D842A81" w14:textId="77777777" w:rsidR="0013712D" w:rsidRPr="007A6E6C" w:rsidRDefault="0013712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DC2AA2E" w14:textId="2DAFE8A3" w:rsidR="00436DAD" w:rsidRPr="007A6E6C" w:rsidRDefault="0028676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6E6C">
        <w:rPr>
          <w:rFonts w:ascii="Times New Roman" w:eastAsia="Calibri" w:hAnsi="Times New Roman"/>
          <w:sz w:val="24"/>
          <w:szCs w:val="24"/>
        </w:rPr>
        <w:t>7</w:t>
      </w:r>
      <w:r w:rsidR="0013712D" w:rsidRPr="007A6E6C">
        <w:rPr>
          <w:rFonts w:ascii="Times New Roman" w:eastAsia="Calibri" w:hAnsi="Times New Roman"/>
          <w:sz w:val="24"/>
          <w:szCs w:val="24"/>
        </w:rPr>
        <w:t xml:space="preserve">. § </w:t>
      </w:r>
      <w:r w:rsidR="00436DAD" w:rsidRPr="007A6E6C">
        <w:rPr>
          <w:rFonts w:ascii="Times New Roman" w:eastAsia="Calibri" w:hAnsi="Times New Roman"/>
          <w:sz w:val="24"/>
          <w:szCs w:val="24"/>
        </w:rPr>
        <w:t>Hatályba léptető rendelkezéseket tartalmaz</w:t>
      </w:r>
      <w:r w:rsidR="0013712D" w:rsidRPr="007A6E6C">
        <w:rPr>
          <w:rFonts w:ascii="Times New Roman" w:eastAsia="Calibri" w:hAnsi="Times New Roman"/>
          <w:sz w:val="24"/>
          <w:szCs w:val="24"/>
        </w:rPr>
        <w:t xml:space="preserve"> és hatáskört telepít a kérelmek elbírálására, illetve visszavonására.</w:t>
      </w:r>
    </w:p>
    <w:p w14:paraId="2E85A253" w14:textId="77777777" w:rsidR="0028676D" w:rsidRPr="007A6E6C" w:rsidRDefault="0028676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0078486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B73CC0B" w14:textId="77777777" w:rsidR="00436DAD" w:rsidRPr="007A6E6C" w:rsidRDefault="00436DAD" w:rsidP="00AD40D2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A6E6C">
        <w:rPr>
          <w:rFonts w:ascii="Times New Roman" w:hAnsi="Times New Roman"/>
          <w:b/>
          <w:bCs/>
          <w:sz w:val="24"/>
          <w:szCs w:val="24"/>
        </w:rPr>
        <w:t>ELŐZETES HATÁSVIZSGÁLAT</w:t>
      </w:r>
    </w:p>
    <w:p w14:paraId="746780C8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41C4811A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</w:rPr>
        <w:t xml:space="preserve">a jogalkotásról szóló 2010. CXXX. törvény 17. § (1) bekezdése alapján </w:t>
      </w:r>
    </w:p>
    <w:p w14:paraId="2A999372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60BA3D73" w14:textId="77777777" w:rsidR="00436DAD" w:rsidRPr="007A6E6C" w:rsidRDefault="00436DAD" w:rsidP="00AD4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6E6C">
        <w:rPr>
          <w:rFonts w:ascii="Times New Roman" w:hAnsi="Times New Roman"/>
          <w:b/>
          <w:sz w:val="24"/>
          <w:szCs w:val="24"/>
          <w:u w:val="single"/>
        </w:rPr>
        <w:t>Várható társadalmi, gazdasági hatások</w:t>
      </w:r>
      <w:r w:rsidRPr="007A6E6C">
        <w:rPr>
          <w:rFonts w:ascii="Times New Roman" w:hAnsi="Times New Roman"/>
          <w:sz w:val="24"/>
          <w:szCs w:val="24"/>
          <w:u w:val="single"/>
        </w:rPr>
        <w:t>:</w:t>
      </w:r>
      <w:r w:rsidRPr="007A6E6C">
        <w:rPr>
          <w:rFonts w:ascii="Times New Roman" w:hAnsi="Times New Roman"/>
          <w:sz w:val="24"/>
          <w:szCs w:val="24"/>
        </w:rPr>
        <w:t xml:space="preserve"> a rendeletben foglaltak végrehajtásának társadalmi hatásai nem kimutathatók. </w:t>
      </w:r>
    </w:p>
    <w:p w14:paraId="63D45817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64445919" w14:textId="7CE7E4CA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>Gazdasági, költségvetési hatás:</w:t>
      </w:r>
      <w:r w:rsidRPr="007A6E6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3712D" w:rsidRPr="007A6E6C">
        <w:rPr>
          <w:rFonts w:ascii="Times New Roman" w:eastAsia="Calibri" w:hAnsi="Times New Roman"/>
          <w:sz w:val="24"/>
          <w:szCs w:val="24"/>
        </w:rPr>
        <w:t>nem releváns</w:t>
      </w:r>
      <w:r w:rsidRPr="007A6E6C">
        <w:rPr>
          <w:rFonts w:ascii="Times New Roman" w:eastAsia="Calibri" w:hAnsi="Times New Roman"/>
          <w:bCs/>
          <w:sz w:val="24"/>
          <w:szCs w:val="24"/>
        </w:rPr>
        <w:t xml:space="preserve">.  </w:t>
      </w:r>
    </w:p>
    <w:p w14:paraId="2D1AFFC1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FD269A0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>Környezeti, egészségügyi következmények</w:t>
      </w:r>
      <w:r w:rsidRPr="007A6E6C"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Pr="007A6E6C">
        <w:rPr>
          <w:rFonts w:ascii="Times New Roman" w:eastAsia="Calibri" w:hAnsi="Times New Roman"/>
          <w:sz w:val="24"/>
          <w:szCs w:val="24"/>
        </w:rPr>
        <w:t xml:space="preserve">a rendeletben foglaltak végrehajtásának környezeti következményei nem kimutathatók. </w:t>
      </w:r>
    </w:p>
    <w:p w14:paraId="462B0926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C0AD18A" w14:textId="71BC8D24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Adminisztratív </w:t>
      </w:r>
      <w:proofErr w:type="spellStart"/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>terheket</w:t>
      </w:r>
      <w:proofErr w:type="spellEnd"/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befolyásoló hatás:</w:t>
      </w:r>
      <w:r w:rsidRPr="007A6E6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3712D" w:rsidRPr="007A6E6C">
        <w:rPr>
          <w:rFonts w:ascii="Times New Roman" w:eastAsia="Calibri" w:hAnsi="Times New Roman"/>
          <w:bCs/>
          <w:sz w:val="24"/>
          <w:szCs w:val="24"/>
        </w:rPr>
        <w:t>nincs</w:t>
      </w:r>
      <w:r w:rsidRPr="007A6E6C">
        <w:rPr>
          <w:rFonts w:ascii="Times New Roman" w:eastAsia="Calibri" w:hAnsi="Times New Roman"/>
          <w:sz w:val="24"/>
          <w:szCs w:val="24"/>
        </w:rPr>
        <w:t>.</w:t>
      </w:r>
    </w:p>
    <w:p w14:paraId="46159A10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45C42643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>Egyéb hatás</w:t>
      </w:r>
      <w:r w:rsidRPr="007A6E6C">
        <w:rPr>
          <w:rFonts w:ascii="Times New Roman" w:eastAsia="Calibri" w:hAnsi="Times New Roman"/>
          <w:bCs/>
          <w:sz w:val="24"/>
          <w:szCs w:val="24"/>
        </w:rPr>
        <w:t>: nincs</w:t>
      </w:r>
    </w:p>
    <w:p w14:paraId="10FCB900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4A51F49D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>A rendelet megalkotása</w:t>
      </w:r>
      <w:r w:rsidRPr="007A6E6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>szükséges/</w:t>
      </w:r>
      <w:r w:rsidRPr="007A6E6C">
        <w:rPr>
          <w:rFonts w:ascii="Times New Roman" w:eastAsia="Calibri" w:hAnsi="Times New Roman"/>
          <w:sz w:val="24"/>
          <w:szCs w:val="24"/>
        </w:rPr>
        <w:t>nem szükséges</w:t>
      </w: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</w:t>
      </w:r>
    </w:p>
    <w:p w14:paraId="45220D0B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465B28F3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  <w:u w:val="single"/>
        </w:rPr>
        <w:t>A rendelet alkalmazásához szükséges feltételek</w:t>
      </w:r>
      <w:r w:rsidRPr="007A6E6C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323ED6D5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</w:rPr>
        <w:t xml:space="preserve">- személyei: </w:t>
      </w:r>
      <w:r w:rsidRPr="007A6E6C">
        <w:rPr>
          <w:rFonts w:ascii="Times New Roman" w:eastAsia="Calibri" w:hAnsi="Times New Roman"/>
          <w:bCs/>
          <w:sz w:val="24"/>
          <w:szCs w:val="24"/>
        </w:rPr>
        <w:t>adott</w:t>
      </w:r>
    </w:p>
    <w:p w14:paraId="2FC47A14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A6E6C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7A6E6C">
        <w:rPr>
          <w:rFonts w:ascii="Times New Roman" w:eastAsia="Calibri" w:hAnsi="Times New Roman"/>
          <w:b/>
          <w:bCs/>
          <w:sz w:val="24"/>
          <w:szCs w:val="24"/>
        </w:rPr>
        <w:t>szervezeti</w:t>
      </w:r>
      <w:r w:rsidRPr="007A6E6C">
        <w:rPr>
          <w:rFonts w:ascii="Times New Roman" w:eastAsia="Calibri" w:hAnsi="Times New Roman"/>
          <w:bCs/>
          <w:sz w:val="24"/>
          <w:szCs w:val="24"/>
        </w:rPr>
        <w:t>: adott</w:t>
      </w:r>
    </w:p>
    <w:p w14:paraId="1F8C1CCC" w14:textId="77777777" w:rsidR="00436DAD" w:rsidRPr="007A6E6C" w:rsidRDefault="00436DAD" w:rsidP="00AD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A6E6C">
        <w:rPr>
          <w:rFonts w:ascii="Times New Roman" w:eastAsia="Calibri" w:hAnsi="Times New Roman"/>
          <w:b/>
          <w:bCs/>
          <w:sz w:val="24"/>
          <w:szCs w:val="24"/>
        </w:rPr>
        <w:t>- tárgyi</w:t>
      </w:r>
      <w:r w:rsidRPr="007A6E6C">
        <w:rPr>
          <w:rFonts w:ascii="Times New Roman" w:eastAsia="Calibri" w:hAnsi="Times New Roman"/>
          <w:bCs/>
          <w:sz w:val="24"/>
          <w:szCs w:val="24"/>
        </w:rPr>
        <w:t>: adott</w:t>
      </w:r>
    </w:p>
    <w:p w14:paraId="7BDE394A" w14:textId="481413C2" w:rsidR="00436DAD" w:rsidRPr="00277248" w:rsidRDefault="00436DAD" w:rsidP="002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A6E6C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7A6E6C">
        <w:rPr>
          <w:rFonts w:ascii="Times New Roman" w:eastAsia="Calibri" w:hAnsi="Times New Roman"/>
          <w:b/>
          <w:bCs/>
          <w:sz w:val="24"/>
          <w:szCs w:val="24"/>
        </w:rPr>
        <w:t>pénzügyi</w:t>
      </w:r>
      <w:r w:rsidRPr="007A6E6C">
        <w:rPr>
          <w:rFonts w:ascii="Times New Roman" w:eastAsia="Calibri" w:hAnsi="Times New Roman"/>
          <w:bCs/>
          <w:sz w:val="24"/>
          <w:szCs w:val="24"/>
        </w:rPr>
        <w:t>: adott</w:t>
      </w:r>
    </w:p>
    <w:sectPr w:rsidR="00436DAD" w:rsidRPr="00277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FC99" w14:textId="77777777" w:rsidR="005A30AA" w:rsidRDefault="005A30AA" w:rsidP="005A30AA">
      <w:pPr>
        <w:spacing w:after="0" w:line="240" w:lineRule="auto"/>
      </w:pPr>
      <w:r>
        <w:separator/>
      </w:r>
    </w:p>
  </w:endnote>
  <w:endnote w:type="continuationSeparator" w:id="0">
    <w:p w14:paraId="2CEBD424" w14:textId="77777777" w:rsidR="005A30AA" w:rsidRDefault="005A30AA" w:rsidP="005A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33F7" w14:textId="77777777" w:rsidR="005A30AA" w:rsidRDefault="005A30AA" w:rsidP="005A30AA">
      <w:pPr>
        <w:spacing w:after="0" w:line="240" w:lineRule="auto"/>
      </w:pPr>
      <w:r>
        <w:separator/>
      </w:r>
    </w:p>
  </w:footnote>
  <w:footnote w:type="continuationSeparator" w:id="0">
    <w:p w14:paraId="25AA731E" w14:textId="77777777" w:rsidR="005A30AA" w:rsidRDefault="005A30AA" w:rsidP="005A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8FA2" w14:textId="09A2E90F" w:rsidR="0024115B" w:rsidRDefault="0024115B" w:rsidP="0024115B">
    <w:pPr>
      <w:pStyle w:val="lfej"/>
      <w:jc w:val="right"/>
    </w:pPr>
    <w:proofErr w:type="spellStart"/>
    <w:r>
      <w:t>Et</w:t>
    </w:r>
    <w:proofErr w:type="spellEnd"/>
    <w:r>
      <w:t>. 101. sz. előterjesztés 2. sz. melléklete</w:t>
    </w:r>
  </w:p>
  <w:p w14:paraId="42C28EE3" w14:textId="77777777" w:rsidR="0024115B" w:rsidRDefault="002411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47F"/>
    <w:multiLevelType w:val="hybridMultilevel"/>
    <w:tmpl w:val="059444B4"/>
    <w:lvl w:ilvl="0" w:tplc="5576E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5DE"/>
    <w:multiLevelType w:val="multilevel"/>
    <w:tmpl w:val="4AA4DB16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" w15:restartNumberingAfterBreak="0">
    <w:nsid w:val="061A397F"/>
    <w:multiLevelType w:val="hybridMultilevel"/>
    <w:tmpl w:val="8FB247F0"/>
    <w:lvl w:ilvl="0" w:tplc="4EEE582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1452"/>
    <w:multiLevelType w:val="hybridMultilevel"/>
    <w:tmpl w:val="A9CC6EAC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44E"/>
    <w:multiLevelType w:val="hybridMultilevel"/>
    <w:tmpl w:val="62E2E1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E8C"/>
    <w:multiLevelType w:val="hybridMultilevel"/>
    <w:tmpl w:val="0F325EC6"/>
    <w:lvl w:ilvl="0" w:tplc="7C86A8B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6369"/>
    <w:multiLevelType w:val="hybridMultilevel"/>
    <w:tmpl w:val="1756AC6A"/>
    <w:lvl w:ilvl="0" w:tplc="C428D48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5419"/>
    <w:multiLevelType w:val="hybridMultilevel"/>
    <w:tmpl w:val="34DAE580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C68DA"/>
    <w:multiLevelType w:val="hybridMultilevel"/>
    <w:tmpl w:val="812E65F8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E63"/>
    <w:multiLevelType w:val="multilevel"/>
    <w:tmpl w:val="505AD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94068"/>
    <w:multiLevelType w:val="hybridMultilevel"/>
    <w:tmpl w:val="2E7808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4AF"/>
    <w:multiLevelType w:val="hybridMultilevel"/>
    <w:tmpl w:val="B7A835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0D3D"/>
    <w:multiLevelType w:val="hybridMultilevel"/>
    <w:tmpl w:val="FBEC30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680E"/>
    <w:multiLevelType w:val="multilevel"/>
    <w:tmpl w:val="3DD6AA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64A96"/>
    <w:multiLevelType w:val="hybridMultilevel"/>
    <w:tmpl w:val="5AE0CD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C3008"/>
    <w:multiLevelType w:val="multilevel"/>
    <w:tmpl w:val="E3A6D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86656"/>
    <w:multiLevelType w:val="hybridMultilevel"/>
    <w:tmpl w:val="610436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AE4"/>
    <w:multiLevelType w:val="hybridMultilevel"/>
    <w:tmpl w:val="4D5E922A"/>
    <w:lvl w:ilvl="0" w:tplc="BFD6F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B65AB4"/>
    <w:multiLevelType w:val="hybridMultilevel"/>
    <w:tmpl w:val="E3FE46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2773"/>
    <w:multiLevelType w:val="hybridMultilevel"/>
    <w:tmpl w:val="40124EAE"/>
    <w:lvl w:ilvl="0" w:tplc="6788663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A476D"/>
    <w:multiLevelType w:val="hybridMultilevel"/>
    <w:tmpl w:val="BAC25916"/>
    <w:lvl w:ilvl="0" w:tplc="5576E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31ED8"/>
    <w:multiLevelType w:val="hybridMultilevel"/>
    <w:tmpl w:val="399CA194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76E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060"/>
    <w:multiLevelType w:val="hybridMultilevel"/>
    <w:tmpl w:val="6ADABF84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7753"/>
    <w:multiLevelType w:val="hybridMultilevel"/>
    <w:tmpl w:val="1A323E28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69B2"/>
    <w:multiLevelType w:val="hybridMultilevel"/>
    <w:tmpl w:val="251043E6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71634"/>
    <w:multiLevelType w:val="hybridMultilevel"/>
    <w:tmpl w:val="1AB295A8"/>
    <w:lvl w:ilvl="0" w:tplc="E44E2B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FA2B2C"/>
    <w:multiLevelType w:val="hybridMultilevel"/>
    <w:tmpl w:val="D7E87BEC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20A0D"/>
    <w:multiLevelType w:val="hybridMultilevel"/>
    <w:tmpl w:val="76844018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22F39"/>
    <w:multiLevelType w:val="hybridMultilevel"/>
    <w:tmpl w:val="D138C6DC"/>
    <w:lvl w:ilvl="0" w:tplc="67B856C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01CE0"/>
    <w:multiLevelType w:val="hybridMultilevel"/>
    <w:tmpl w:val="056EC5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1EDC"/>
    <w:multiLevelType w:val="multilevel"/>
    <w:tmpl w:val="45984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4C6D5D"/>
    <w:multiLevelType w:val="multilevel"/>
    <w:tmpl w:val="57969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ED719D"/>
    <w:multiLevelType w:val="hybridMultilevel"/>
    <w:tmpl w:val="9FB21192"/>
    <w:lvl w:ilvl="0" w:tplc="E44E2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F6E59"/>
    <w:multiLevelType w:val="hybridMultilevel"/>
    <w:tmpl w:val="16C4A7D2"/>
    <w:lvl w:ilvl="0" w:tplc="E44E2BD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934A2"/>
    <w:multiLevelType w:val="hybridMultilevel"/>
    <w:tmpl w:val="E326B772"/>
    <w:lvl w:ilvl="0" w:tplc="CC0096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7994794E"/>
    <w:multiLevelType w:val="multilevel"/>
    <w:tmpl w:val="060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A57E0"/>
    <w:multiLevelType w:val="hybridMultilevel"/>
    <w:tmpl w:val="E85CCC34"/>
    <w:lvl w:ilvl="0" w:tplc="E230D57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0"/>
  </w:num>
  <w:num w:numId="3">
    <w:abstractNumId w:val="15"/>
  </w:num>
  <w:num w:numId="4">
    <w:abstractNumId w:val="1"/>
  </w:num>
  <w:num w:numId="5">
    <w:abstractNumId w:val="13"/>
  </w:num>
  <w:num w:numId="6">
    <w:abstractNumId w:val="35"/>
  </w:num>
  <w:num w:numId="7">
    <w:abstractNumId w:val="19"/>
  </w:num>
  <w:num w:numId="8">
    <w:abstractNumId w:val="6"/>
  </w:num>
  <w:num w:numId="9">
    <w:abstractNumId w:val="34"/>
  </w:num>
  <w:num w:numId="10">
    <w:abstractNumId w:val="31"/>
  </w:num>
  <w:num w:numId="11">
    <w:abstractNumId w:val="21"/>
  </w:num>
  <w:num w:numId="12">
    <w:abstractNumId w:val="16"/>
  </w:num>
  <w:num w:numId="13">
    <w:abstractNumId w:val="10"/>
  </w:num>
  <w:num w:numId="14">
    <w:abstractNumId w:val="17"/>
  </w:num>
  <w:num w:numId="15">
    <w:abstractNumId w:val="27"/>
  </w:num>
  <w:num w:numId="16">
    <w:abstractNumId w:val="5"/>
  </w:num>
  <w:num w:numId="17">
    <w:abstractNumId w:val="33"/>
  </w:num>
  <w:num w:numId="18">
    <w:abstractNumId w:val="11"/>
  </w:num>
  <w:num w:numId="19">
    <w:abstractNumId w:val="29"/>
  </w:num>
  <w:num w:numId="20">
    <w:abstractNumId w:val="12"/>
  </w:num>
  <w:num w:numId="21">
    <w:abstractNumId w:val="18"/>
  </w:num>
  <w:num w:numId="22">
    <w:abstractNumId w:val="7"/>
  </w:num>
  <w:num w:numId="23">
    <w:abstractNumId w:val="20"/>
  </w:num>
  <w:num w:numId="24">
    <w:abstractNumId w:val="0"/>
  </w:num>
  <w:num w:numId="25">
    <w:abstractNumId w:val="8"/>
  </w:num>
  <w:num w:numId="26">
    <w:abstractNumId w:val="3"/>
  </w:num>
  <w:num w:numId="27">
    <w:abstractNumId w:val="14"/>
  </w:num>
  <w:num w:numId="28">
    <w:abstractNumId w:val="4"/>
  </w:num>
  <w:num w:numId="29">
    <w:abstractNumId w:val="23"/>
  </w:num>
  <w:num w:numId="30">
    <w:abstractNumId w:val="32"/>
  </w:num>
  <w:num w:numId="31">
    <w:abstractNumId w:val="25"/>
  </w:num>
  <w:num w:numId="32">
    <w:abstractNumId w:val="24"/>
  </w:num>
  <w:num w:numId="33">
    <w:abstractNumId w:val="28"/>
  </w:num>
  <w:num w:numId="34">
    <w:abstractNumId w:val="26"/>
  </w:num>
  <w:num w:numId="35">
    <w:abstractNumId w:val="36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62"/>
    <w:rsid w:val="00123247"/>
    <w:rsid w:val="0013712D"/>
    <w:rsid w:val="001A5A56"/>
    <w:rsid w:val="001E1EE8"/>
    <w:rsid w:val="0024115B"/>
    <w:rsid w:val="00276904"/>
    <w:rsid w:val="00277248"/>
    <w:rsid w:val="0028676D"/>
    <w:rsid w:val="002E5E74"/>
    <w:rsid w:val="0035281C"/>
    <w:rsid w:val="00372D23"/>
    <w:rsid w:val="003955B7"/>
    <w:rsid w:val="00436DAD"/>
    <w:rsid w:val="00591FEE"/>
    <w:rsid w:val="005A30AA"/>
    <w:rsid w:val="005B2B33"/>
    <w:rsid w:val="00610617"/>
    <w:rsid w:val="007A6E6C"/>
    <w:rsid w:val="007C0210"/>
    <w:rsid w:val="00804853"/>
    <w:rsid w:val="00840037"/>
    <w:rsid w:val="008425EC"/>
    <w:rsid w:val="00910EF5"/>
    <w:rsid w:val="009128C2"/>
    <w:rsid w:val="00944362"/>
    <w:rsid w:val="00AD40D2"/>
    <w:rsid w:val="00C461E3"/>
    <w:rsid w:val="00DA16ED"/>
    <w:rsid w:val="00DE4A6E"/>
    <w:rsid w:val="00DF6DC2"/>
    <w:rsid w:val="00E86114"/>
    <w:rsid w:val="00F03A48"/>
    <w:rsid w:val="00F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4C3"/>
  <w15:chartTrackingRefBased/>
  <w15:docId w15:val="{869D966A-AD65-4B20-803C-D0C487D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5B7"/>
    <w:pPr>
      <w:ind w:left="720"/>
      <w:contextualSpacing/>
    </w:pPr>
  </w:style>
  <w:style w:type="table" w:styleId="Rcsostblzat">
    <w:name w:val="Table Grid"/>
    <w:basedOn w:val="Normltblzat"/>
    <w:uiPriority w:val="39"/>
    <w:rsid w:val="0084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A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0AA"/>
  </w:style>
  <w:style w:type="paragraph" w:styleId="llb">
    <w:name w:val="footer"/>
    <w:basedOn w:val="Norml"/>
    <w:link w:val="llbChar"/>
    <w:uiPriority w:val="99"/>
    <w:unhideWhenUsed/>
    <w:rsid w:val="005A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791">
                      <w:marLeft w:val="0"/>
                      <w:marRight w:val="0"/>
                      <w:marTop w:val="360"/>
                      <w:marBottom w:val="0"/>
                      <w:divBdr>
                        <w:top w:val="dotted" w:sz="6" w:space="1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Jenei  László András</dc:creator>
  <cp:keywords/>
  <dc:description/>
  <cp:lastModifiedBy>Dr. Finta Béla</cp:lastModifiedBy>
  <cp:revision>4</cp:revision>
  <cp:lastPrinted>2021-09-15T06:52:00Z</cp:lastPrinted>
  <dcterms:created xsi:type="dcterms:W3CDTF">2021-09-15T06:06:00Z</dcterms:created>
  <dcterms:modified xsi:type="dcterms:W3CDTF">2021-09-15T06:52:00Z</dcterms:modified>
</cp:coreProperties>
</file>